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CBB8F" w14:textId="609A114D" w:rsidR="004006BC" w:rsidRDefault="004006BC" w:rsidP="009E1CBB">
      <w:pPr>
        <w:pStyle w:val="HoFVorlage"/>
      </w:pPr>
      <w:r>
        <w:rPr>
          <w:noProof/>
        </w:rPr>
        <w:drawing>
          <wp:inline distT="0" distB="0" distL="0" distR="0" wp14:anchorId="1196B24F" wp14:editId="255C4687">
            <wp:extent cx="5760085" cy="916940"/>
            <wp:effectExtent l="0" t="0" r="5715" b="0"/>
            <wp:docPr id="7220051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005167" name="Grafik 722005167"/>
                    <pic:cNvPicPr/>
                  </pic:nvPicPr>
                  <pic:blipFill>
                    <a:blip r:embed="rId8"/>
                    <a:stretch>
                      <a:fillRect/>
                    </a:stretch>
                  </pic:blipFill>
                  <pic:spPr>
                    <a:xfrm>
                      <a:off x="0" y="0"/>
                      <a:ext cx="5760085" cy="916940"/>
                    </a:xfrm>
                    <a:prstGeom prst="rect">
                      <a:avLst/>
                    </a:prstGeom>
                  </pic:spPr>
                </pic:pic>
              </a:graphicData>
            </a:graphic>
          </wp:inline>
        </w:drawing>
      </w:r>
    </w:p>
    <w:p w14:paraId="2E6C0DB7" w14:textId="77777777" w:rsidR="00B22043" w:rsidRDefault="00B22043" w:rsidP="009E1CBB">
      <w:pPr>
        <w:pStyle w:val="HoFVorlage"/>
      </w:pPr>
    </w:p>
    <w:p w14:paraId="7AFAD4AD" w14:textId="77777777" w:rsidR="00B22043" w:rsidRDefault="00B22043" w:rsidP="009E1CBB">
      <w:pPr>
        <w:pStyle w:val="HoFVorlage"/>
      </w:pPr>
    </w:p>
    <w:p w14:paraId="0C0D776B" w14:textId="02570159" w:rsidR="00467E10" w:rsidRDefault="005A1823" w:rsidP="009E1CBB">
      <w:pPr>
        <w:pStyle w:val="HoFVorlage"/>
      </w:pPr>
      <w:r>
        <w:t xml:space="preserve">Literaturübersicht </w:t>
      </w:r>
      <w:r w:rsidR="004006BC">
        <w:t>zu p</w:t>
      </w:r>
      <w:r>
        <w:t>rivate</w:t>
      </w:r>
      <w:r w:rsidR="004006BC">
        <w:t>n</w:t>
      </w:r>
      <w:r>
        <w:t xml:space="preserve"> Hochschulen</w:t>
      </w:r>
    </w:p>
    <w:p w14:paraId="5B70F283" w14:textId="11F6982F" w:rsidR="00137315" w:rsidRDefault="00137315" w:rsidP="00C12E3C">
      <w:pPr>
        <w:spacing w:after="80"/>
      </w:pPr>
      <w:r>
        <w:t>(Aktualisiert am 29. April 2025)</w:t>
      </w:r>
    </w:p>
    <w:p w14:paraId="6F9F592B" w14:textId="77777777" w:rsidR="00137315" w:rsidRDefault="00137315" w:rsidP="00C12E3C">
      <w:pPr>
        <w:spacing w:after="80"/>
      </w:pPr>
    </w:p>
    <w:p w14:paraId="55D2F3C7" w14:textId="3C38F1C1" w:rsidR="005A1823" w:rsidRPr="005A1823" w:rsidRDefault="004006BC" w:rsidP="00C12E3C">
      <w:pPr>
        <w:spacing w:after="80"/>
      </w:pPr>
      <w:r w:rsidRPr="004006BC">
        <w:t>Die folgende Bibliographie enthält wissenschaftliche Berichte und Veröffentlichungen über private Hochschulen in Deutschland aus den Jahren von 1990 bis 2023. Die Sammlung umfasst ausschließlich wissenschaftliche Beiträge (z. B. Monographien, Beiträge in Sammelbänden, Fachaufsätze, Berichte, Qualifizierungsarbeiten). Zu den empirisch fundierten Veröffentlichungen zählen auch solche, die Daten zu privaten Hochschulen enthalten, ohne diese primär zu untersuchen. Sie liefern aber zum Teil aufschlussreiche Einblicke. Nicht berücksichtigt wurde hingegen die umfangreiche Berichterstattung über private Hochschulen in Tages- und Wochenzeitungen, nichtwissenschaftlichen Zeitschriften und verschiedenen Verbandsorganen.</w:t>
      </w:r>
    </w:p>
    <w:p w14:paraId="4ED15D70" w14:textId="77777777" w:rsidR="005A1823" w:rsidRDefault="005A1823" w:rsidP="005A1823">
      <w:pPr>
        <w:pStyle w:val="CitaviLiteraturverzeichnis"/>
      </w:pPr>
      <w:r>
        <w:t>Albers, Sönke/Andre Bielecki (2012): Wovon hängt die Leistung in Forschung und Lehre ab? Eine Analyse deutscher betriebswirtschaftlicher Fachbereiche basierend auf den Daten des Centrums für Hochschulentwicklung. Arbeitspapiere des Instituts für Betriebswirtschaftslehre der Universität Kiel, Kiel/Hamburg.</w:t>
      </w:r>
    </w:p>
    <w:p w14:paraId="50FA684E" w14:textId="513E35F7" w:rsidR="005A1823" w:rsidRPr="00FC07BB" w:rsidRDefault="005A1823" w:rsidP="005A1823">
      <w:pPr>
        <w:pStyle w:val="CitaviLiteraturverzeichnis"/>
        <w:rPr>
          <w:lang w:val="en-US"/>
        </w:rPr>
      </w:pPr>
      <w:r w:rsidRPr="00FC07BB">
        <w:rPr>
          <w:lang w:val="en-US"/>
        </w:rPr>
        <w:t xml:space="preserve">Altin, Mehmet E. (2019): Internationalization of the German Higher Education System New Player in the Market, in: Athens Journal of Education 3/2019, S. 237–256. DOI: </w:t>
      </w:r>
      <w:hyperlink r:id="rId9" w:history="1">
        <w:r w:rsidRPr="00EA49A5">
          <w:rPr>
            <w:rStyle w:val="Hyperlink"/>
            <w:lang w:val="en-US"/>
          </w:rPr>
          <w:t>10.30958/aje.6-3-5</w:t>
        </w:r>
      </w:hyperlink>
      <w:r w:rsidRPr="00FC07BB">
        <w:rPr>
          <w:lang w:val="en-US"/>
        </w:rPr>
        <w:t>.</w:t>
      </w:r>
    </w:p>
    <w:p w14:paraId="31805147" w14:textId="1520C3A3" w:rsidR="005A1823" w:rsidRPr="00FC07BB" w:rsidRDefault="005A1823" w:rsidP="005A1823">
      <w:pPr>
        <w:pStyle w:val="CitaviLiteraturverzeichnis"/>
        <w:rPr>
          <w:lang w:val="en-US"/>
        </w:rPr>
      </w:pPr>
      <w:r w:rsidRPr="00FC07BB">
        <w:rPr>
          <w:lang w:val="en-US"/>
        </w:rPr>
        <w:t>Amos, Karin/Lúcia Bruno/Marcelo Parreira do Amaral (2008): The research university in context: The examples of Brazil and Germany, in: David B. Baker/Alexander V. Wiseman (Hg.), The Worldwide Transformation of Higher Education, Emerald Group Publishing Limited, Leeds, S. 111–158</w:t>
      </w:r>
      <w:r>
        <w:rPr>
          <w:lang w:val="en-US"/>
        </w:rPr>
        <w:t>.</w:t>
      </w:r>
      <w:r w:rsidRPr="00FC07BB">
        <w:rPr>
          <w:lang w:val="en-US"/>
        </w:rPr>
        <w:t xml:space="preserve"> DOI: </w:t>
      </w:r>
      <w:hyperlink r:id="rId10" w:history="1">
        <w:r w:rsidRPr="00EA49A5">
          <w:rPr>
            <w:rStyle w:val="Hyperlink"/>
            <w:lang w:val="en-US"/>
          </w:rPr>
          <w:t>10.1016/S1479-3679(08)00005-4</w:t>
        </w:r>
      </w:hyperlink>
      <w:r w:rsidRPr="00FC07BB">
        <w:rPr>
          <w:lang w:val="en-US"/>
        </w:rPr>
        <w:t>.</w:t>
      </w:r>
    </w:p>
    <w:p w14:paraId="22BADB93" w14:textId="60BDADBA" w:rsidR="005A1823" w:rsidRPr="00FC07BB" w:rsidRDefault="005A1823" w:rsidP="005A1823">
      <w:pPr>
        <w:pStyle w:val="CitaviLiteraturverzeichnis"/>
        <w:rPr>
          <w:lang w:val="en-US"/>
        </w:rPr>
      </w:pPr>
      <w:r w:rsidRPr="00FC07BB">
        <w:rPr>
          <w:lang w:val="en-US"/>
        </w:rPr>
        <w:t xml:space="preserve">Antunes, Don/Howard Thomas (2007): The Competitive (Dis)Advantages of European Business Schools, in: Long Range Planning 3/2007, S. 382–404. DOI: </w:t>
      </w:r>
      <w:hyperlink r:id="rId11" w:history="1">
        <w:r w:rsidRPr="00EA49A5">
          <w:rPr>
            <w:rStyle w:val="Hyperlink"/>
            <w:lang w:val="en-US"/>
          </w:rPr>
          <w:t>10.1016/j.lrp.2007.04.003</w:t>
        </w:r>
      </w:hyperlink>
      <w:r w:rsidRPr="00FC07BB">
        <w:rPr>
          <w:lang w:val="en-US"/>
        </w:rPr>
        <w:t>.</w:t>
      </w:r>
    </w:p>
    <w:p w14:paraId="75865484" w14:textId="77777777" w:rsidR="005A1823" w:rsidRPr="00FC07BB" w:rsidRDefault="005A1823" w:rsidP="005A1823">
      <w:pPr>
        <w:pStyle w:val="CitaviLiteraturverzeichnis"/>
        <w:rPr>
          <w:lang w:val="en-US"/>
        </w:rPr>
      </w:pPr>
      <w:r w:rsidRPr="00FC07BB">
        <w:rPr>
          <w:lang w:val="en-US"/>
        </w:rPr>
        <w:t>Avery, Gayle C.: Are business schools critical to management development? Lessons from Australia and Germany, Proceedings - Annual Meeting of the Decision Sciences Institute, Bd. 1, Decis Sci Inst, S. 470–472.</w:t>
      </w:r>
    </w:p>
    <w:p w14:paraId="3D653C0C" w14:textId="77777777" w:rsidR="005A1823" w:rsidRDefault="005A1823" w:rsidP="005A1823">
      <w:pPr>
        <w:pStyle w:val="CitaviLiteraturverzeichnis"/>
      </w:pPr>
      <w:r>
        <w:t>Baier, Jessica (2022): Soziale Raumkonstitutionen von Studierenden. Eine qualitative empirische Analyse an privaten Hochschulen, Springer VS, Wiesbaden.</w:t>
      </w:r>
    </w:p>
    <w:p w14:paraId="6FBD6801" w14:textId="77777777" w:rsidR="005A1823" w:rsidRPr="00EC3077" w:rsidRDefault="005A1823" w:rsidP="005A1823">
      <w:pPr>
        <w:pStyle w:val="CitaviLiteraturverzeichnis"/>
      </w:pPr>
      <w:r w:rsidRPr="00EC3077">
        <w:t>Barthold, Hans-Martin (2000): Die Alternative. Privat studieren, Societäts-Verlag, Frankfurt am Main.</w:t>
      </w:r>
    </w:p>
    <w:p w14:paraId="504BF1C9" w14:textId="77777777" w:rsidR="005A1823" w:rsidRPr="00EC3077" w:rsidRDefault="005A1823" w:rsidP="005A1823">
      <w:pPr>
        <w:pStyle w:val="CitaviLiteraturverzeichnis"/>
      </w:pPr>
      <w:r w:rsidRPr="00EC3077">
        <w:t>Barthold, Hans-Martin/Sascha Spoun (2004): Private Hochschulen mit Eliteanspruch, in: Personalwirtschaft 3/2004, S. 32–35.</w:t>
      </w:r>
    </w:p>
    <w:p w14:paraId="3DF75189" w14:textId="77777777" w:rsidR="00AE0A42" w:rsidRDefault="00AE0A42" w:rsidP="005A1823">
      <w:pPr>
        <w:pStyle w:val="CitaviLiteraturverzeichnis"/>
      </w:pPr>
      <w:r w:rsidRPr="00AE0A42">
        <w:t>Battis, Ulrich/Klaus Joachim Grigoleit (2002): Die Universität als privatrechtliche Stiftung: Modell einer glaubwürdig staatsfernen Hochschule, in: Zeitschrift für Rechtspolitik 35/2002, S. 65–69.</w:t>
      </w:r>
    </w:p>
    <w:p w14:paraId="0C879CF1" w14:textId="3606CD1B" w:rsidR="005A1823" w:rsidRDefault="005A1823" w:rsidP="005A1823">
      <w:pPr>
        <w:pStyle w:val="CitaviLiteraturverzeichnis"/>
      </w:pPr>
      <w:r>
        <w:t>Bauer, Matthias Johannes (2019): Social-Media-Nutzung und Hochschulträgerschaft. Trends digitaler Kommunikation von 2017 bis heute, in: Wissenschaftsmanagement 1/2019, S. 62–67.</w:t>
      </w:r>
    </w:p>
    <w:p w14:paraId="499C72C3" w14:textId="77777777" w:rsidR="005A1823" w:rsidRDefault="005A1823" w:rsidP="005A1823">
      <w:pPr>
        <w:pStyle w:val="CitaviLiteraturverzeichnis"/>
      </w:pPr>
      <w:r>
        <w:lastRenderedPageBreak/>
        <w:t>Baumanns, Markus (2005): Hochschulorganisation, Hochschulkultur und Privatuniversitäten in Deutschland, in: Thomas Haberkamm/Daniel Dettling (Hg.), Der Kampf um die besten Köpfe: Perspektiven für den deutschen Hochschulstandort, Altana, Berlin, S. 22–28.</w:t>
      </w:r>
    </w:p>
    <w:p w14:paraId="11EB78F0" w14:textId="68053226" w:rsidR="005A1823" w:rsidRDefault="005A1823" w:rsidP="005A1823">
      <w:pPr>
        <w:pStyle w:val="CitaviLiteraturverzeichnis"/>
      </w:pPr>
      <w:r>
        <w:t xml:space="preserve">Baumanns, Markus (2008): Die Bucerius Law School in Hamburg — Ein Projekt der ZEIT-Stiftung Ebelin und Gerd Bucerius: Eine Hochschule als Unternehmen, in: Klaus Siebenhaar (Hg.), Unternehmen Universität: Wissenschaft und Wirtschaft im Dialog, VS, Wiesbaden, S. 103–111. DOI: </w:t>
      </w:r>
      <w:hyperlink r:id="rId12" w:history="1">
        <w:r w:rsidRPr="00EA49A5">
          <w:rPr>
            <w:rStyle w:val="Hyperlink"/>
          </w:rPr>
          <w:t>10.1007/978-3-531-91153-3_9</w:t>
        </w:r>
      </w:hyperlink>
      <w:r>
        <w:t>.</w:t>
      </w:r>
    </w:p>
    <w:p w14:paraId="118B375A" w14:textId="77777777" w:rsidR="005A1823" w:rsidRDefault="005A1823" w:rsidP="005A1823">
      <w:pPr>
        <w:pStyle w:val="CitaviLiteraturverzeichnis"/>
      </w:pPr>
      <w:r>
        <w:t>Behrenbeck, Sabine (2022): Promotionsrecht an deutschen Hochschulen. Privat studieren, in: Hochschulwesen 6/2022, S. 164–170.</w:t>
      </w:r>
    </w:p>
    <w:p w14:paraId="24D738F6" w14:textId="0EE0BD1B" w:rsidR="005A1823" w:rsidRDefault="005A1823" w:rsidP="005A1823">
      <w:pPr>
        <w:pStyle w:val="CitaviLiteraturverzeichnis"/>
      </w:pPr>
      <w:r>
        <w:t xml:space="preserve">Berger, Florian/Gero Stenke (2011): Auswirkungen der Wirtschafts- und Finanzkrise auf die Hochschulen. Die Situation in Deutschland und ein internationaler Vergleich, in: Vierteljahrshefte zur Wirtschaftsforschung 3/2011, S. 131–141. DOI: </w:t>
      </w:r>
      <w:hyperlink r:id="rId13" w:history="1">
        <w:r w:rsidRPr="00EA49A5">
          <w:rPr>
            <w:rStyle w:val="Hyperlink"/>
          </w:rPr>
          <w:t>10.3790/vjh.80.3.131</w:t>
        </w:r>
      </w:hyperlink>
      <w:r>
        <w:t>.</w:t>
      </w:r>
    </w:p>
    <w:p w14:paraId="6FB0F0DC" w14:textId="0D8CCA68" w:rsidR="005A1823" w:rsidRDefault="005A1823" w:rsidP="005A1823">
      <w:pPr>
        <w:pStyle w:val="CitaviLiteraturverzeichnis"/>
      </w:pPr>
      <w:r>
        <w:t xml:space="preserve">Binder, Nadine/Ozen Odag/Anne Leiser/Lisa Ludders/Karina K. Kedzior (2018): Student definitions of intercultural competence (IC). Are they context-specific?, in: European Journal of Educational Research 2/2018, S. 251–265. DOI: </w:t>
      </w:r>
      <w:hyperlink r:id="rId14" w:history="1">
        <w:r w:rsidRPr="00EA49A5">
          <w:rPr>
            <w:rStyle w:val="Hyperlink"/>
          </w:rPr>
          <w:t>10.12973/eu-jer.7.2.251</w:t>
        </w:r>
      </w:hyperlink>
      <w:r>
        <w:t>.</w:t>
      </w:r>
    </w:p>
    <w:p w14:paraId="72150A4D" w14:textId="06FC6E25" w:rsidR="005A1823" w:rsidRDefault="005A1823" w:rsidP="005A1823">
      <w:pPr>
        <w:pStyle w:val="CitaviLiteraturverzeichnis"/>
      </w:pPr>
      <w:r>
        <w:t xml:space="preserve">Bloch, Roland/Lena Dreier/Katrin Kotzyba/Alexander Mitterle/Mareke Niemann (2015): Auswahlgespräche in "exklusiven" Gymnasien, privaten Hochschulen und "exzellenten" Graduiertenschulen. Die Überprüfung von Authentizität und Passung, in: Zeitschrift für Pädagogik 1/2015, S. 41–57. DOI: </w:t>
      </w:r>
      <w:hyperlink r:id="rId15" w:history="1">
        <w:r w:rsidRPr="00EA49A5">
          <w:rPr>
            <w:rStyle w:val="Hyperlink"/>
          </w:rPr>
          <w:t>10.25656/01:15265</w:t>
        </w:r>
      </w:hyperlink>
      <w:r>
        <w:t>.</w:t>
      </w:r>
    </w:p>
    <w:p w14:paraId="2C3918D8" w14:textId="1379E7A4" w:rsidR="005A1823" w:rsidRDefault="005A1823" w:rsidP="005A1823">
      <w:pPr>
        <w:pStyle w:val="CitaviLiteraturverzeichnis"/>
      </w:pPr>
      <w:r>
        <w:t xml:space="preserve">Bloch, Roland/Reinhard Kreckel/Alexander Mitterle/Manfred Stock (2014): Stratifikationen im Bereich der Hochschulbildung in Deutschland, in: Zeitschrift für Erziehungswissenschaft Suppl. 3/2014, S. 243–261. DOI: </w:t>
      </w:r>
      <w:hyperlink r:id="rId16" w:history="1">
        <w:r w:rsidRPr="00EA49A5">
          <w:rPr>
            <w:rStyle w:val="Hyperlink"/>
          </w:rPr>
          <w:t>10.1007/s11618-014-0531-4</w:t>
        </w:r>
      </w:hyperlink>
      <w:r>
        <w:t>.</w:t>
      </w:r>
    </w:p>
    <w:p w14:paraId="17A60859" w14:textId="2F64B3FE" w:rsidR="00AE0A42" w:rsidRPr="00AE0A42" w:rsidRDefault="00AE0A42" w:rsidP="005A1823">
      <w:pPr>
        <w:pStyle w:val="CitaviLiteraturverzeichnis"/>
        <w:rPr>
          <w:lang w:val="en-US"/>
        </w:rPr>
      </w:pPr>
      <w:r w:rsidRPr="00AE0A42">
        <w:t xml:space="preserve">Bloch, Roland/Reinhard Kreckel/Alexander Mitterle/Manfred Stock (2018): Stratification Through Internationality in German Higher Education, in: Claire Maxwell/Ulrike Deppe/Heinz-Hermann Krüger/Werner Helsper (Hg.), Elite Education and Internationalisation: From the Early Years to Higher Education, Springer, Cham, S. 257–278. </w:t>
      </w:r>
      <w:r w:rsidRPr="00AE0A42">
        <w:rPr>
          <w:lang w:val="en-US"/>
        </w:rPr>
        <w:t xml:space="preserve">DOI: </w:t>
      </w:r>
      <w:hyperlink r:id="rId17" w:history="1">
        <w:r w:rsidRPr="00AE0A42">
          <w:rPr>
            <w:rStyle w:val="Hyperlink"/>
            <w:lang w:val="en-US"/>
          </w:rPr>
          <w:t>10.1007/978-3-319-59966-3_16</w:t>
        </w:r>
      </w:hyperlink>
      <w:r w:rsidRPr="00AE0A42">
        <w:rPr>
          <w:lang w:val="en-US"/>
        </w:rPr>
        <w:t>.</w:t>
      </w:r>
    </w:p>
    <w:p w14:paraId="23D4B61E" w14:textId="1F7D556A" w:rsidR="00AE0A42" w:rsidRPr="00AE0A42" w:rsidRDefault="00AE0A42" w:rsidP="005A1823">
      <w:pPr>
        <w:pStyle w:val="CitaviLiteraturverzeichnis"/>
        <w:rPr>
          <w:lang w:val="pt-BR"/>
        </w:rPr>
      </w:pPr>
      <w:r w:rsidRPr="00AE0A42">
        <w:rPr>
          <w:lang w:val="en-US"/>
        </w:rPr>
        <w:t xml:space="preserve">Bloch, Roland/Alexander Mitterle (2017): On stratification in changing higher education: the “analysis of status” revisited, in: Higher Education 73/2017, S. 929–946. </w:t>
      </w:r>
      <w:r w:rsidRPr="00AE0A42">
        <w:rPr>
          <w:lang w:val="pt-BR"/>
        </w:rPr>
        <w:t xml:space="preserve">DOI: </w:t>
      </w:r>
      <w:hyperlink r:id="rId18" w:history="1">
        <w:r w:rsidRPr="00AE0A42">
          <w:rPr>
            <w:rStyle w:val="Hyperlink"/>
            <w:lang w:val="pt-BR"/>
          </w:rPr>
          <w:t>10.1007/s10734-017-0113-5</w:t>
        </w:r>
      </w:hyperlink>
      <w:r w:rsidRPr="00AE0A42">
        <w:rPr>
          <w:lang w:val="pt-BR"/>
        </w:rPr>
        <w:t>.</w:t>
      </w:r>
    </w:p>
    <w:p w14:paraId="257AED76" w14:textId="4559DF34" w:rsidR="005A1823" w:rsidRDefault="005A1823" w:rsidP="005A1823">
      <w:pPr>
        <w:pStyle w:val="CitaviLiteraturverzeichnis"/>
      </w:pPr>
      <w:r>
        <w:t>Bloch, Roland/Alexander Mitterle (2019): Produzieren deutsche Hochschulen Eliten? Zum strategischen Verhältnis von Organisation und Arbeitsmarkt, in: Zeitschrift für Pädagogik, S. 192–209.</w:t>
      </w:r>
    </w:p>
    <w:p w14:paraId="77F49D48" w14:textId="39DD3F7C" w:rsidR="005A1823" w:rsidRDefault="005A1823" w:rsidP="005A1823">
      <w:pPr>
        <w:pStyle w:val="CitaviLiteraturverzeichnis"/>
      </w:pPr>
      <w:r>
        <w:t xml:space="preserve">Blumentritt, Marianne/Daniel Markgraf/Torsten Olderog/Doreen Schwinger (2019): Digitale Transformation des Studiums. Eine empirische Erhebung zu den Erwartungen der Studierenden einer privaten Hochschule, in: Ronny Alexander Fürst (Hg.), Gestaltung und Management der digitalen Transformation. Ökonomische, kulturelle, gesellschaftliche und technologische Perspektiven, Springer, Wiesbaden, S. 179–203. DOI: </w:t>
      </w:r>
      <w:hyperlink r:id="rId19" w:history="1">
        <w:r w:rsidRPr="00EA49A5">
          <w:rPr>
            <w:rStyle w:val="Hyperlink"/>
          </w:rPr>
          <w:t>10.1007/978-3-658-24493-4_11</w:t>
        </w:r>
      </w:hyperlink>
      <w:r>
        <w:t>.</w:t>
      </w:r>
    </w:p>
    <w:p w14:paraId="7E42D60D" w14:textId="77777777" w:rsidR="005A1823" w:rsidRDefault="005A1823" w:rsidP="005A1823">
      <w:pPr>
        <w:pStyle w:val="CitaviLiteraturverzeichnis"/>
      </w:pPr>
      <w:r>
        <w:t>Borowski, Stefan/Markus Schauberger/Daniel Weimar (2018): Zugangs- und Zulassungsvoraussetzungen an deutschen Hochschulen. Eine deskriptive Bestandsaufnahme, in: Hochschulmanagement 2/2018, S. 41–48.</w:t>
      </w:r>
    </w:p>
    <w:p w14:paraId="4DE5301E" w14:textId="77777777" w:rsidR="005A1823" w:rsidRDefault="005A1823" w:rsidP="005A1823">
      <w:pPr>
        <w:pStyle w:val="CitaviLiteraturverzeichnis"/>
      </w:pPr>
      <w:r>
        <w:t>Brauns, Hans-Jochen (2003): Private Hochschulen in Deutschland. Eine Bestandsaufnahme. Gutachten im Auftrag der OTA Stiftung für berufliche Bildung. WISO Institut für Wirtschaft &amp; Soziales, Berlin.</w:t>
      </w:r>
    </w:p>
    <w:p w14:paraId="6C73CD75" w14:textId="77777777" w:rsidR="005A1823" w:rsidRDefault="005A1823" w:rsidP="005A1823">
      <w:pPr>
        <w:pStyle w:val="CitaviLiteraturverzeichnis"/>
      </w:pPr>
      <w:r>
        <w:t>Brockhoff, Klaus (2002): Forschung an privaten Hochschulen. Das Beispiel Wissenschaftlichen Hochschule für Unternehmensführung (WHU) Vallendar, in: Wissenschaftsmanagement 2/2002, S. 16–19.</w:t>
      </w:r>
    </w:p>
    <w:p w14:paraId="319DE430" w14:textId="77777777" w:rsidR="005A1823" w:rsidRDefault="005A1823" w:rsidP="005A1823">
      <w:pPr>
        <w:pStyle w:val="CitaviLiteraturverzeichnis"/>
      </w:pPr>
      <w:r>
        <w:t>Brockhoff, Klaus (2003): Management privater Hochschulen in Deutschland, in: Zeitschrift für Betriebswirtschaft, S. 1–24.</w:t>
      </w:r>
    </w:p>
    <w:p w14:paraId="1147C175" w14:textId="0EA34D1D" w:rsidR="005A1823" w:rsidRPr="00FC07BB" w:rsidRDefault="005A1823" w:rsidP="005A1823">
      <w:pPr>
        <w:pStyle w:val="CitaviLiteraturverzeichnis"/>
        <w:rPr>
          <w:lang w:val="en-US"/>
        </w:rPr>
      </w:pPr>
      <w:r>
        <w:lastRenderedPageBreak/>
        <w:t xml:space="preserve">Brockhoff, Klaus (2011): Erfolgsfaktoren privater Hochschulen, in: Zeitschrift für Betriebswirtschaft 4/2011, S. 5–31. </w:t>
      </w:r>
      <w:r w:rsidRPr="00FC07BB">
        <w:rPr>
          <w:lang w:val="en-US"/>
        </w:rPr>
        <w:t xml:space="preserve">DOI: </w:t>
      </w:r>
      <w:hyperlink r:id="rId20" w:history="1">
        <w:r w:rsidRPr="00EA49A5">
          <w:rPr>
            <w:rStyle w:val="Hyperlink"/>
            <w:lang w:val="en-US"/>
          </w:rPr>
          <w:t>10.1007/s11573-011-0468-5</w:t>
        </w:r>
      </w:hyperlink>
      <w:r w:rsidRPr="00FC07BB">
        <w:rPr>
          <w:lang w:val="en-US"/>
        </w:rPr>
        <w:t>.</w:t>
      </w:r>
    </w:p>
    <w:p w14:paraId="08D56BF1" w14:textId="182C07F6" w:rsidR="005A1823" w:rsidRDefault="005A1823" w:rsidP="005A1823">
      <w:pPr>
        <w:pStyle w:val="CitaviLiteraturverzeichnis"/>
      </w:pPr>
      <w:r w:rsidRPr="00FC07BB">
        <w:rPr>
          <w:lang w:val="en-US"/>
        </w:rPr>
        <w:t xml:space="preserve">Buckner, Elizabeth (2017): The Worldwide Growth of Private Higher Education. Cross-national Patterns of Higher Education Institution Foundings by Sector, in: Sociology of Education 4/2017, S. 296–314. </w:t>
      </w:r>
      <w:r>
        <w:t xml:space="preserve">DOI: </w:t>
      </w:r>
      <w:hyperlink r:id="rId21" w:history="1">
        <w:r w:rsidRPr="00EA49A5">
          <w:rPr>
            <w:rStyle w:val="Hyperlink"/>
          </w:rPr>
          <w:t>10.1177/0038040717739613</w:t>
        </w:r>
      </w:hyperlink>
      <w:r>
        <w:t>.</w:t>
      </w:r>
    </w:p>
    <w:p w14:paraId="7E9AA622" w14:textId="77777777" w:rsidR="005A1823" w:rsidRDefault="005A1823" w:rsidP="005A1823">
      <w:pPr>
        <w:pStyle w:val="CitaviLiteraturverzeichnis"/>
      </w:pPr>
      <w:r>
        <w:t>Büring, Jürgen (1995): Private Hochschulen in Deutschland. Sind die Privaten die Gewinner von morgen?, in: Das Hochschulwesen 3/1995, S. 176–178.</w:t>
      </w:r>
    </w:p>
    <w:p w14:paraId="0DE45F4A" w14:textId="77777777" w:rsidR="005A1823" w:rsidRDefault="005A1823" w:rsidP="005A1823">
      <w:pPr>
        <w:pStyle w:val="CitaviLiteraturverzeichnis"/>
      </w:pPr>
      <w:r>
        <w:t>Burk, Marian/Julia Krume/Sandra Benz/Mateusz Ryksa (2021): Der private Hochschulsektor in der Pandemie. Derzeitige Auswirkungen und Perspektiven. Stifterverband für die Deutsche Wissenschaft, Essen.</w:t>
      </w:r>
    </w:p>
    <w:p w14:paraId="0D2853F5" w14:textId="77777777" w:rsidR="005A1823" w:rsidRDefault="005A1823" w:rsidP="005A1823">
      <w:pPr>
        <w:pStyle w:val="CitaviLiteraturverzeichnis"/>
      </w:pPr>
      <w:r>
        <w:t>Buschle, Nicole/Carsten Haider (2016): Private Hochschulen in Deutschland, in: Wirtschaft und Statistik 1/2016, S. 75–86.</w:t>
      </w:r>
    </w:p>
    <w:p w14:paraId="5F2988B6" w14:textId="43C7D6A7" w:rsidR="005A1823" w:rsidRPr="00FC07BB" w:rsidRDefault="005A1823" w:rsidP="005A1823">
      <w:pPr>
        <w:pStyle w:val="CitaviLiteraturverzeichnis"/>
        <w:rPr>
          <w:lang w:val="en-US"/>
        </w:rPr>
      </w:pPr>
      <w:r w:rsidRPr="00FC07BB">
        <w:rPr>
          <w:lang w:val="en-US"/>
        </w:rPr>
        <w:t xml:space="preserve">Clermont, Marcel (2016): Effectiveness and efficiency of research in Germany over time: an analysis of German business schools between 2001 and 2009, in: Scientometrics 3/2016, S. 1347–1381. DOI: </w:t>
      </w:r>
      <w:hyperlink r:id="rId22" w:history="1">
        <w:r w:rsidRPr="00EA49A5">
          <w:rPr>
            <w:rStyle w:val="Hyperlink"/>
            <w:lang w:val="en-US"/>
          </w:rPr>
          <w:t>10.1007/s11192-016-2013-3</w:t>
        </w:r>
      </w:hyperlink>
      <w:r w:rsidRPr="00FC07BB">
        <w:rPr>
          <w:lang w:val="en-US"/>
        </w:rPr>
        <w:t>.</w:t>
      </w:r>
    </w:p>
    <w:p w14:paraId="576E9C7C" w14:textId="373BBA00" w:rsidR="005A1823" w:rsidRPr="00FC07BB" w:rsidRDefault="005A1823" w:rsidP="005A1823">
      <w:pPr>
        <w:pStyle w:val="CitaviLiteraturverzeichnis"/>
        <w:rPr>
          <w:lang w:val="en-US"/>
        </w:rPr>
      </w:pPr>
      <w:r w:rsidRPr="00FC07BB">
        <w:rPr>
          <w:lang w:val="en-US"/>
        </w:rPr>
        <w:t xml:space="preserve">Clermont, Marcel/Frank Baumgärtner/Alexander Dirksen (2017): Analysis of Influencing Factors on the Research Reputation of Business Schools in Germany, in: Schmalenbachs Zeitschrift fur Betriebswirtschaftliche Forschung 3/2017, S. 345–379. DOI: </w:t>
      </w:r>
      <w:hyperlink r:id="rId23" w:history="1">
        <w:r w:rsidRPr="00EA49A5">
          <w:rPr>
            <w:rStyle w:val="Hyperlink"/>
            <w:lang w:val="en-US"/>
          </w:rPr>
          <w:t>10.1007/s41471-017-0037-x</w:t>
        </w:r>
      </w:hyperlink>
      <w:r w:rsidRPr="00FC07BB">
        <w:rPr>
          <w:lang w:val="en-US"/>
        </w:rPr>
        <w:t>.</w:t>
      </w:r>
    </w:p>
    <w:p w14:paraId="4976303D" w14:textId="28277FA8" w:rsidR="005A1823" w:rsidRPr="00EC3077" w:rsidRDefault="005A1823" w:rsidP="005A1823">
      <w:pPr>
        <w:pStyle w:val="CitaviLiteraturverzeichnis"/>
      </w:pPr>
      <w:r w:rsidRPr="00FC07BB">
        <w:rPr>
          <w:lang w:val="en-US"/>
        </w:rPr>
        <w:t xml:space="preserve">Clermont, Marcel/Alexander Dirksen/Harald Dyckhoff (2015): Returns to scale of Business Administration research in Germany, in: Scientometrics 2/2015, S. 583–614. </w:t>
      </w:r>
      <w:r w:rsidRPr="00EC3077">
        <w:t xml:space="preserve">DOI: </w:t>
      </w:r>
      <w:hyperlink r:id="rId24" w:history="1">
        <w:r w:rsidRPr="00EA49A5">
          <w:rPr>
            <w:rStyle w:val="Hyperlink"/>
          </w:rPr>
          <w:t>10.1007/s11192-015-1561-2</w:t>
        </w:r>
      </w:hyperlink>
      <w:r w:rsidRPr="00EC3077">
        <w:t>.</w:t>
      </w:r>
    </w:p>
    <w:p w14:paraId="42BA5438" w14:textId="77777777" w:rsidR="00137315" w:rsidRDefault="00137315" w:rsidP="005A1823">
      <w:pPr>
        <w:pStyle w:val="CitaviLiteraturverzeichnis"/>
      </w:pPr>
      <w:r w:rsidRPr="00137315">
        <w:t>Darraz, Enrique Fernández/Gero  Lenhardt/Robert D. Reisz/Manfred Stock (2008): Organizational Survival in Private Higher Education in Chile, Germany, Romania and the United States, in: Alina  Bargoanu/Remus Procopie (Hg.), Education, Research and Innovation. Policies and Strategies in the Age of Globalization, Communicare, Bucharest, S. 99–105.</w:t>
      </w:r>
    </w:p>
    <w:p w14:paraId="10585D6A" w14:textId="0F68A2C4" w:rsidR="00137315" w:rsidRDefault="00137315" w:rsidP="00137315">
      <w:pPr>
        <w:pStyle w:val="CitaviLiteraturverzeichnis"/>
      </w:pPr>
      <w:r>
        <w:t>Darraz, Enrique</w:t>
      </w:r>
      <w:r w:rsidRPr="00137315">
        <w:t xml:space="preserve"> </w:t>
      </w:r>
      <w:r>
        <w:t xml:space="preserve">Fernández/Gero Lenhardt/Robert D. Reisz/Manfred Stock (2009): Private Hochschulen in Chile, Deutschland, Rumänien und den USA. Struktur und Entwicklung, </w:t>
      </w:r>
      <w:r w:rsidRPr="00FC07BB">
        <w:t>HoF-Arbeitsbericht</w:t>
      </w:r>
      <w:r>
        <w:t xml:space="preserve"> 3. Institut für Hochschulforschung (HoF) an der Martin-Luther-Universität Halle-Wittenberg, Halle-Wittenberg.</w:t>
      </w:r>
    </w:p>
    <w:p w14:paraId="2904637B" w14:textId="2C7450F7" w:rsidR="00137315" w:rsidRDefault="00137315" w:rsidP="00137315">
      <w:pPr>
        <w:pStyle w:val="CitaviLiteraturverzeichnis"/>
      </w:pPr>
      <w:r>
        <w:t>Darraz, Enrique</w:t>
      </w:r>
      <w:r w:rsidRPr="00137315">
        <w:t xml:space="preserve"> </w:t>
      </w:r>
      <w:r>
        <w:t>Fernández/Gero Lenhardt/Robert D. Reisz/Manfred Stock (2010): Hochschulprivatisierung und akademische Freiheit. Jenseits von Markt und Staat: Hochschulen in der Weltgesellschaft, transcript, Bielefeld.</w:t>
      </w:r>
    </w:p>
    <w:p w14:paraId="56258347" w14:textId="32A017B5" w:rsidR="005A1823" w:rsidRDefault="005A1823" w:rsidP="005A1823">
      <w:pPr>
        <w:pStyle w:val="CitaviLiteraturverzeichnis"/>
      </w:pPr>
      <w:r>
        <w:t>Diermeier, Matthias/Wido Geis-Thöne (2023): Private Hochschulbildung für eine resiliente Transformationsgesellschaft. Gutachten im Auftrag des Verbands der Privaten Hochschulen e.V., Köln.</w:t>
      </w:r>
    </w:p>
    <w:p w14:paraId="782A22F1" w14:textId="77777777" w:rsidR="005A1823" w:rsidRDefault="005A1823" w:rsidP="005A1823">
      <w:pPr>
        <w:pStyle w:val="CitaviLiteraturverzeichnis"/>
      </w:pPr>
      <w:r>
        <w:t>Doelle, Joris (2014): Privathochschulen in Deutschland: Bildungsstätten der zukünftigen Wirtschaftselite, Dr. Kovač, Hamburg.</w:t>
      </w:r>
    </w:p>
    <w:p w14:paraId="038B63D4" w14:textId="77777777" w:rsidR="005A1823" w:rsidRDefault="005A1823" w:rsidP="005A1823">
      <w:pPr>
        <w:pStyle w:val="CitaviLiteraturverzeichnis"/>
      </w:pPr>
      <w:r>
        <w:t>Doll, Annette/Alexander P. Hansen (2019): Die Managerschmieden. Studieren an privaten Hochschulen macht sich bezahlt, Springer, Wiesbaden.</w:t>
      </w:r>
    </w:p>
    <w:p w14:paraId="15815B43" w14:textId="77777777" w:rsidR="005A1823" w:rsidRDefault="005A1823" w:rsidP="005A1823">
      <w:pPr>
        <w:pStyle w:val="CitaviLiteraturverzeichnis"/>
      </w:pPr>
      <w:r>
        <w:t>Dyckhoff, Harald/Marcel Clermont/Alexander Dirksen/Eleazar Mbock (2013): Measuring balanced effectiveness and efficiency of German business schools’ research performance, in: Zeitschrift für Betriebswirtschaft 83, S. 39–60.</w:t>
      </w:r>
    </w:p>
    <w:p w14:paraId="1E96E95E" w14:textId="77777777" w:rsidR="005A1823" w:rsidRDefault="005A1823" w:rsidP="005A1823">
      <w:pPr>
        <w:pStyle w:val="CitaviLiteraturverzeichnis"/>
      </w:pPr>
      <w:r>
        <w:t>Elsherif, Mohamed Abdel Monaem Ahmed (2005): Die Privathochschulen in Ägypten und Deutschland im Vergleich, Dissertation, Universität Kassel, Kassel.</w:t>
      </w:r>
    </w:p>
    <w:p w14:paraId="1E836E54" w14:textId="21245829" w:rsidR="005A1823" w:rsidRDefault="005A1823" w:rsidP="005A1823">
      <w:pPr>
        <w:pStyle w:val="CitaviLiteraturverzeichnis"/>
      </w:pPr>
      <w:r>
        <w:t>Enderlein, Henrik (2008): Privat finanziert, öffentlich ausgerichtet: Die Hertie School of Governance als eine besondere Form von „Public-Private-Partnership“, in: Klaus Siebenhaar (Hg.), Unterneh</w:t>
      </w:r>
      <w:r>
        <w:lastRenderedPageBreak/>
        <w:t xml:space="preserve">men Universität: Wissenschaft und Wirtschaft im Dialog, VS, Wiesbaden, S. 113–125. DOI: </w:t>
      </w:r>
      <w:hyperlink r:id="rId25" w:history="1">
        <w:r w:rsidRPr="00EA49A5">
          <w:rPr>
            <w:rStyle w:val="Hyperlink"/>
          </w:rPr>
          <w:t>10.1007/978-3-531-91153-3_10</w:t>
        </w:r>
      </w:hyperlink>
      <w:r>
        <w:t>.</w:t>
      </w:r>
    </w:p>
    <w:p w14:paraId="332C4251" w14:textId="77777777" w:rsidR="005A1823" w:rsidRDefault="005A1823" w:rsidP="005A1823">
      <w:pPr>
        <w:pStyle w:val="CitaviLiteraturverzeichnis"/>
      </w:pPr>
      <w:r>
        <w:t>Engelke, Jens/Ulrich Müller/Ronny Röwert (2017): Erfolgsgeheimnisse privater Hochschulen. Wie Hochschulen atypische Studierende gewinnen und neue Zielgruppen erschließen können, CHE, Gütersloh.</w:t>
      </w:r>
    </w:p>
    <w:p w14:paraId="33667871" w14:textId="77777777" w:rsidR="00137315" w:rsidRDefault="00137315" w:rsidP="005A1823">
      <w:pPr>
        <w:pStyle w:val="CitaviLiteraturverzeichnis"/>
      </w:pPr>
      <w:r w:rsidRPr="00137315">
        <w:t>Farhur, Siamak/Marcelo da Veiga (2013): Anthroposophie im Dialog: Waldorflehrerausbildung an der Alanus Hochschule für Kunst und Gesellschaft, in: Dirk Randoll/Marcelo da Veiga (Hg.), Waldorfpädagogik in Praxis und Ausbildung: Zwischen Tradition und notwendigen Reformen, Springer, Wiesbaden, S. 123–134.</w:t>
      </w:r>
      <w:r w:rsidRPr="00137315">
        <w:t xml:space="preserve"> </w:t>
      </w:r>
    </w:p>
    <w:p w14:paraId="43F8E0F0" w14:textId="0A27C969" w:rsidR="005A1823" w:rsidRDefault="005A1823" w:rsidP="005A1823">
      <w:pPr>
        <w:pStyle w:val="CitaviLiteraturverzeichnis"/>
      </w:pPr>
      <w:r>
        <w:t>Federkeil, Gero (2002): Vergleichende Absolventenbefragung BWL an Universitäten. Arbeitspapier 43. CHE Centrum für Hochschulentwicklung, Gütersloh.</w:t>
      </w:r>
    </w:p>
    <w:p w14:paraId="516DD381" w14:textId="77777777" w:rsidR="005A1823" w:rsidRPr="00FC07BB" w:rsidRDefault="005A1823" w:rsidP="005A1823">
      <w:pPr>
        <w:pStyle w:val="CitaviLiteraturverzeichnis"/>
        <w:rPr>
          <w:lang w:val="en-US"/>
        </w:rPr>
      </w:pPr>
      <w:r>
        <w:t xml:space="preserve">Fiedler, Malin/Lukas Heidegger/Theresa Treffers/Isabell M. Welpe (2023): Entrepreneurship Performance Deutscher Hochschulen 2023: Munich Impact Study. </w:t>
      </w:r>
      <w:r w:rsidRPr="00FC07BB">
        <w:rPr>
          <w:lang w:val="en-US"/>
        </w:rPr>
        <w:t>Technical University of Munich, TUM School of Management, Chair for Strategy and Organization, München.</w:t>
      </w:r>
    </w:p>
    <w:p w14:paraId="7D57D566" w14:textId="77777777" w:rsidR="005A1823" w:rsidRDefault="005A1823" w:rsidP="005A1823">
      <w:pPr>
        <w:pStyle w:val="CitaviLiteraturverzeichnis"/>
      </w:pPr>
      <w:r>
        <w:t>Fink, Kerstin/Katharina Michel (2017): Institutionelle Akkreditierung durch den Wissenschaftsrat. Eine empirische Analyse der Bewertungspraxis von Gutachter/innen, in: Qualität in der Wissenschaft 3-4/2017, S. 74–81.</w:t>
      </w:r>
    </w:p>
    <w:p w14:paraId="2DA2AC95" w14:textId="77777777" w:rsidR="005A1823" w:rsidRDefault="005A1823" w:rsidP="005A1823">
      <w:pPr>
        <w:pStyle w:val="CitaviLiteraturverzeichnis"/>
      </w:pPr>
      <w:r>
        <w:t>Frank, Andrea/Solveigh Hieronimus/Nelson Killius/Volker Meyer-Guckel (2010): Rolle und Zukunft privater Hochschulen in Deutschland. Edition Stifterverband, Essen.</w:t>
      </w:r>
    </w:p>
    <w:p w14:paraId="54C393CA" w14:textId="77777777" w:rsidR="005A1823" w:rsidRDefault="005A1823" w:rsidP="005A1823">
      <w:pPr>
        <w:pStyle w:val="CitaviLiteraturverzeichnis"/>
      </w:pPr>
      <w:r>
        <w:t>Frank, Andrea/Antonia Kröger/Julia Krume/Volker Meyer-Guckel (2020): Private Hochschulen: Entwicklungen im Spannungsfeld von akademischer und gesellschaftlicher Transformation. Edition Stifterverband, Essen.</w:t>
      </w:r>
    </w:p>
    <w:p w14:paraId="6E09870B" w14:textId="77777777" w:rsidR="005A1823" w:rsidRPr="00EC3077" w:rsidRDefault="005A1823" w:rsidP="005A1823">
      <w:pPr>
        <w:pStyle w:val="CitaviLiteraturverzeichnis"/>
        <w:rPr>
          <w:lang w:val="en-US"/>
        </w:rPr>
      </w:pPr>
      <w:r>
        <w:t xml:space="preserve">Freitag, Ulrich/Claudia Göbel (2023): VPH-Umfrage zur Markteinschätzung 2023/2024. </w:t>
      </w:r>
      <w:r w:rsidRPr="00EC3077">
        <w:rPr>
          <w:lang w:val="en-US"/>
        </w:rPr>
        <w:t>Verband der Privaten Hochschulen e.V., Berlin.</w:t>
      </w:r>
    </w:p>
    <w:p w14:paraId="2D994D8B" w14:textId="77777777" w:rsidR="00137315" w:rsidRPr="00137315" w:rsidRDefault="00137315" w:rsidP="005A1823">
      <w:pPr>
        <w:pStyle w:val="CitaviLiteraturverzeichnis"/>
      </w:pPr>
      <w:r w:rsidRPr="00137315">
        <w:t>Geier, Renate/Peter-Christian Jentsch (1992): Nichtstaatliche Hochschulen in der Bundesrepublik Deutschland. Eine Übersicht. Bundesministerium für Bildung und Wissenschaft Deutschland, Bonn.</w:t>
      </w:r>
      <w:r w:rsidRPr="00137315">
        <w:t xml:space="preserve"> </w:t>
      </w:r>
    </w:p>
    <w:p w14:paraId="7E8EA8F4" w14:textId="404EE44E" w:rsidR="005A1823" w:rsidRPr="00137315" w:rsidRDefault="005A1823" w:rsidP="005A1823">
      <w:pPr>
        <w:pStyle w:val="CitaviLiteraturverzeichnis"/>
      </w:pPr>
      <w:r w:rsidRPr="00137315">
        <w:t>Giesecke, Hans C. (2000): The International University Bremen: Private higher education returns to Germany, in: International Higher Education 20/2000, S. 22–23.</w:t>
      </w:r>
    </w:p>
    <w:p w14:paraId="41F49180" w14:textId="77777777" w:rsidR="005A1823" w:rsidRDefault="005A1823" w:rsidP="005A1823">
      <w:pPr>
        <w:pStyle w:val="CitaviLiteraturverzeichnis"/>
      </w:pPr>
      <w:r>
        <w:t>Gieseke, Ludwig/Peter Christian Jentsch (1990): Nichtstaatliche Hochschulen in der Bundesrepublik Deutschland. Eine Übersicht. Bundesminister für Bildung und Wissenschaft der Bundesrepublik Deutschland, Bonn.</w:t>
      </w:r>
    </w:p>
    <w:p w14:paraId="5E7EB4E3" w14:textId="77777777" w:rsidR="005A1823" w:rsidRDefault="005A1823" w:rsidP="005A1823">
      <w:pPr>
        <w:pStyle w:val="CitaviLiteraturverzeichnis"/>
      </w:pPr>
      <w:r>
        <w:t>Goebel, Joachim (2022): Verfassungsrechtliche Anforderungen an die Governance nichtstaatlicher Hochschulen - zugleich ein Beitrag zur Privathochschulfreiheit und zur Reichweite objektiv-rechtlicher Schutzpflichten im einschlägigen Hochschulorganisationsrecht, in: Ordnung der Wissenschaft 2/2022, S. 75–102.</w:t>
      </w:r>
    </w:p>
    <w:p w14:paraId="3DEE5D0E" w14:textId="77777777" w:rsidR="005A1823" w:rsidRDefault="005A1823" w:rsidP="005A1823">
      <w:pPr>
        <w:pStyle w:val="CitaviLiteraturverzeichnis"/>
      </w:pPr>
      <w:r>
        <w:t>Golowko, Nina/Jan Kopia/Wiebke Geldmacher/Ulrike S. Förster-Pastor (2017): Comparative study on quality management at German private universities, in: Quality - Access to Success 157/2017, S. 85–94.</w:t>
      </w:r>
    </w:p>
    <w:p w14:paraId="7C74ADD6" w14:textId="77777777" w:rsidR="005A1823" w:rsidRDefault="005A1823" w:rsidP="005A1823">
      <w:pPr>
        <w:pStyle w:val="CitaviLiteraturverzeichnis"/>
      </w:pPr>
      <w:r>
        <w:t>Grözinger, Gerd (2017): Einflüsse auf die Notengebung: eine Analyse ausgewählter Fächer auf Basis der Prüfungsstatistik, in: Volker Müller-Benedikt/Gerd Grözinger (Hg.), Noten an Deutschlands Hochschulen. Analysen zur Vergleichbarkeit von Examensnoten 1960 bis 2013, Springer VS, Wiesbaden, S. 79–116.</w:t>
      </w:r>
    </w:p>
    <w:p w14:paraId="233DDD16" w14:textId="77777777" w:rsidR="005A1823" w:rsidRDefault="005A1823" w:rsidP="005A1823">
      <w:pPr>
        <w:pStyle w:val="CitaviLiteraturverzeichnis"/>
      </w:pPr>
      <w:r>
        <w:t>Grüner, Herbert (2018): Private Hochschulen im Vergleich zu staatlichen. exklusiver - elitärer - exzellenter?, in: Das Hochschulwesen 5-6/2018, S. 134–139.</w:t>
      </w:r>
    </w:p>
    <w:p w14:paraId="17574FAA" w14:textId="77777777" w:rsidR="005A1823" w:rsidRDefault="005A1823" w:rsidP="005A1823">
      <w:pPr>
        <w:pStyle w:val="CitaviLiteraturverzeichnis"/>
      </w:pPr>
      <w:r>
        <w:lastRenderedPageBreak/>
        <w:t>Grüner, Herbert/Johannes Zederbauer (2019): FUTURE LAB - ein hochschuldidaktisches Konzept der Forschung und Anwendung aus der Perspektive einer Gestaltungsuniversität, in: Hochschulmanagement 4/2019, S. 113–116.</w:t>
      </w:r>
    </w:p>
    <w:p w14:paraId="0B97E8DB" w14:textId="77777777" w:rsidR="005A1823" w:rsidRDefault="005A1823" w:rsidP="005A1823">
      <w:pPr>
        <w:pStyle w:val="CitaviLiteraturverzeichnis"/>
      </w:pPr>
      <w:r>
        <w:t>Haase, Jannika/Edith Braun/Julia Böttger/Bettina Hannover (2022): Wie werden in Deutschland Bewerberinnen und Bewerber um einen Studienplatz ausgewählt? Eine empirische Analyse der aktuellen Zulassungspraxis getrennt nach Fächergruppen und Hochschulen unterschiedlicher Trägerschaft, in: ZeHf–Zeitschrift für empirische Hochschulforschung 2/2022, S. 122–140.</w:t>
      </w:r>
    </w:p>
    <w:p w14:paraId="1305796A" w14:textId="52FA1A95" w:rsidR="005A1823" w:rsidRDefault="005A1823" w:rsidP="005A1823">
      <w:pPr>
        <w:pStyle w:val="CitaviLiteraturverzeichnis"/>
      </w:pPr>
      <w:r>
        <w:t xml:space="preserve">Hachmeister, Cort-Denis (2017): Im Blickpunkt: Die Vielfalt der Studiengänge. Entwicklung des Studienangebotes in Deutschland zwischen 2014 und 2017. CHE Centrum für Hochschulentwicklung, Gütersloh, URL: </w:t>
      </w:r>
      <w:hyperlink r:id="rId26" w:history="1">
        <w:r w:rsidR="00EA49A5" w:rsidRPr="009340C0">
          <w:rPr>
            <w:rStyle w:val="Hyperlink"/>
          </w:rPr>
          <w:t>http://www.che.de/downloads/Im_Blickpunkt_Die_Vielfalt_der_Studiengaenge_2017.pdf</w:t>
        </w:r>
      </w:hyperlink>
      <w:r>
        <w:t>.</w:t>
      </w:r>
    </w:p>
    <w:p w14:paraId="724B431D" w14:textId="77777777" w:rsidR="005A1823" w:rsidRDefault="005A1823" w:rsidP="005A1823">
      <w:pPr>
        <w:pStyle w:val="CitaviLiteraturverzeichnis"/>
      </w:pPr>
      <w:r>
        <w:t>Hekking, Klaus (2021): Die Alternative – Nichtstaatliche Hochschulen in Europa, Berliner Wissenschafts-Verlag, Berlin.</w:t>
      </w:r>
    </w:p>
    <w:p w14:paraId="4C5AAACB" w14:textId="77777777" w:rsidR="005A1823" w:rsidRDefault="005A1823" w:rsidP="005A1823">
      <w:pPr>
        <w:pStyle w:val="CitaviLiteraturverzeichnis"/>
      </w:pPr>
      <w:r>
        <w:t>Hellmann, Georg (2019): Nach zehn Jahren den gesellschaftlichen Auftrag der Hochschule neu justiert. Akkon Hochschule für Humanwissenschaft ergänzt Lehre und Forschung durch Weiterbildung und Peer Consulting, in: Wissenschaftsmanagement 2/2019, S. 72–76.</w:t>
      </w:r>
    </w:p>
    <w:p w14:paraId="4D56FFF1" w14:textId="53BE43DE" w:rsidR="005A1823" w:rsidRDefault="005A1823" w:rsidP="005A1823">
      <w:pPr>
        <w:pStyle w:val="CitaviLiteraturverzeichnis"/>
      </w:pPr>
      <w:r>
        <w:t xml:space="preserve">Henke, Justus (2023): Hochschulkommunikation im Zeitalter der KI. Erste Einblicke in die Nutzung und Perspektiven generativer KI-Tools. </w:t>
      </w:r>
      <w:r w:rsidRPr="00093423">
        <w:t>HoF-Arbeitsbericht 122.</w:t>
      </w:r>
      <w:r>
        <w:t xml:space="preserve"> Institut für Hochschulforschung (HoF) an der Martin-Luther-Universität, Halle-Wittenberg, URL: </w:t>
      </w:r>
      <w:hyperlink r:id="rId27" w:history="1">
        <w:r w:rsidR="00EA49A5" w:rsidRPr="009340C0">
          <w:rPr>
            <w:rStyle w:val="Hyperlink"/>
          </w:rPr>
          <w:t>https://www.hof.uni-halle.de/web/dateien/pdf/ab_122.pdf</w:t>
        </w:r>
      </w:hyperlink>
      <w:r w:rsidR="00EA49A5">
        <w:t>.</w:t>
      </w:r>
    </w:p>
    <w:p w14:paraId="769F0ECC" w14:textId="77777777" w:rsidR="005A1823" w:rsidRDefault="005A1823" w:rsidP="005A1823">
      <w:pPr>
        <w:pStyle w:val="CitaviLiteraturverzeichnis"/>
      </w:pPr>
      <w:r>
        <w:t>Herrmann, Sonja (2019): Sozioökonomische Merkmale und Erwartungen von Studierenden privater Hochschulen in Deutschland, in: Beiträge zur Hochschulforschung 2/2019, S. 34–54.</w:t>
      </w:r>
    </w:p>
    <w:p w14:paraId="4F079CD9" w14:textId="77777777" w:rsidR="005A1823" w:rsidRDefault="005A1823" w:rsidP="005A1823">
      <w:pPr>
        <w:pStyle w:val="CitaviLiteraturverzeichnis"/>
      </w:pPr>
      <w:r>
        <w:t>Herrmann, Sonja (2019): Studienleistungen privat und staatlich Studierender im Vergleich, in: Die Hochschule: Journal für Wissenschaft und Bildung 1/2019, S. 79–88. DOI: 211622.</w:t>
      </w:r>
    </w:p>
    <w:p w14:paraId="72190AAB" w14:textId="77777777" w:rsidR="005A1823" w:rsidRDefault="005A1823" w:rsidP="005A1823">
      <w:pPr>
        <w:pStyle w:val="CitaviLiteraturverzeichnis"/>
      </w:pPr>
      <w:r>
        <w:t>Herrmann, Sonja (2022): Private Hochschulen in Deutschland: eine Bestandsaufnahme deutscher Privathochschulen und empirische Vergleichsanalysen zwischen Studierenden privater und staatlicher Hochschulen, Dissertation, Ludwig‐Maximilians‐Universität München, München.</w:t>
      </w:r>
    </w:p>
    <w:p w14:paraId="45BB3A28" w14:textId="1CD6C75B" w:rsidR="005A1823" w:rsidRPr="00EA49A5" w:rsidRDefault="005A1823" w:rsidP="005A1823">
      <w:pPr>
        <w:pStyle w:val="CitaviLiteraturverzeichnis"/>
      </w:pPr>
      <w:r w:rsidRPr="00FC07BB">
        <w:rPr>
          <w:lang w:val="en-US"/>
        </w:rPr>
        <w:t xml:space="preserve">Herrmann, Sonja/Christian Nagel (2023): Early Careers of Graduates from Private and Public Universities in Germany: A Comparison of Income Differences Regarding the First Employment, in: Research in Higher Education 1/2023, S. 129–146. </w:t>
      </w:r>
      <w:r w:rsidRPr="00EA49A5">
        <w:t xml:space="preserve">DOI: </w:t>
      </w:r>
      <w:hyperlink r:id="rId28" w:history="1">
        <w:r w:rsidRPr="00EA49A5">
          <w:rPr>
            <w:rStyle w:val="Hyperlink"/>
          </w:rPr>
          <w:t>10.1007/s11162-022-09698-4</w:t>
        </w:r>
      </w:hyperlink>
      <w:r w:rsidRPr="00EA49A5">
        <w:t>.</w:t>
      </w:r>
    </w:p>
    <w:p w14:paraId="7CF905FD" w14:textId="77777777" w:rsidR="002E05FA" w:rsidRPr="00EA49A5" w:rsidRDefault="002E05FA" w:rsidP="005A1823">
      <w:pPr>
        <w:pStyle w:val="CitaviLiteraturverzeichnis"/>
      </w:pPr>
      <w:r w:rsidRPr="002E05FA">
        <w:t xml:space="preserve">Hölscher, Michael (2016): Spielarten des akademischen Kapitalismus. </w:t>
      </w:r>
      <w:r w:rsidRPr="00EA49A5">
        <w:t>Hochschulsysteme im internationalen Vergleich, Springer, Wiesbaden.</w:t>
      </w:r>
    </w:p>
    <w:p w14:paraId="3AB2EA12" w14:textId="31A60EFA" w:rsidR="005A1823" w:rsidRPr="00FC07BB" w:rsidRDefault="005A1823" w:rsidP="005A1823">
      <w:pPr>
        <w:pStyle w:val="CitaviLiteraturverzeichnis"/>
        <w:rPr>
          <w:lang w:val="en-US"/>
        </w:rPr>
      </w:pPr>
      <w:r w:rsidRPr="00FC07BB">
        <w:rPr>
          <w:lang w:val="en-US"/>
        </w:rPr>
        <w:t xml:space="preserve">Hunt, Stephen/Claire Callender/Gareth Parry (2016): The entry and experience of private providers of higher education in six countries. Centre for Global Higher Education, London, URL: </w:t>
      </w:r>
      <w:hyperlink r:id="rId29" w:history="1">
        <w:r w:rsidR="00EA49A5" w:rsidRPr="009340C0">
          <w:rPr>
            <w:rStyle w:val="Hyperlink"/>
            <w:lang w:val="en-US"/>
          </w:rPr>
          <w:t>https://discovery.ucl.ac.uk/id/eprint/1536278</w:t>
        </w:r>
      </w:hyperlink>
      <w:r w:rsidR="00EA49A5">
        <w:rPr>
          <w:lang w:val="en-US"/>
        </w:rPr>
        <w:t>.</w:t>
      </w:r>
    </w:p>
    <w:p w14:paraId="7CCA90B3" w14:textId="77777777" w:rsidR="005A1823" w:rsidRDefault="005A1823" w:rsidP="005A1823">
      <w:pPr>
        <w:pStyle w:val="CitaviLiteraturverzeichnis"/>
      </w:pPr>
      <w:r>
        <w:t>Hüther, Otto/Georg Krücken (2016): Hochschulen. Fragestellungen, Ergebnisse und Perspektiven der sozialwissenschaftlichen Hochschulforschung, Springer, Wiesbaden.</w:t>
      </w:r>
    </w:p>
    <w:p w14:paraId="021E0CE8" w14:textId="77777777" w:rsidR="005A1823" w:rsidRPr="00FC07BB" w:rsidRDefault="005A1823" w:rsidP="005A1823">
      <w:pPr>
        <w:pStyle w:val="CitaviLiteraturverzeichnis"/>
        <w:rPr>
          <w:lang w:val="en-US"/>
        </w:rPr>
      </w:pPr>
      <w:r w:rsidRPr="00FC07BB">
        <w:rPr>
          <w:lang w:val="en-US"/>
        </w:rPr>
        <w:t>Hüther, Otto/Georg Krücken (2018): Higher Education in Germany—Recent Developments in an International Perspective, Springer, Cham.</w:t>
      </w:r>
    </w:p>
    <w:p w14:paraId="55E1C6B8" w14:textId="77777777" w:rsidR="005A1823" w:rsidRDefault="005A1823" w:rsidP="005A1823">
      <w:pPr>
        <w:pStyle w:val="CitaviLiteraturverzeichnis"/>
      </w:pPr>
      <w:r>
        <w:t>Jeckel, Bernd (2009): Vergleich zwischen privaten und öffentlichen hessischen Hochschulen im ingenieurwissenschaftlichen Bereich, Diplomica, Hamburg.</w:t>
      </w:r>
    </w:p>
    <w:p w14:paraId="519161A7" w14:textId="77777777" w:rsidR="005A1823" w:rsidRDefault="005A1823" w:rsidP="005A1823">
      <w:pPr>
        <w:pStyle w:val="CitaviLiteraturverzeichnis"/>
      </w:pPr>
      <w:r>
        <w:t>Kaase, Max (2004): Die International University Bremen (IUB) - ein deutsches Hochschulexperiment, in: Dorothee Kimmich/Alexander Thumfart (Hg.), Universität ohne Zukunft?, Suhrkamp, Frankfurt am Main, S. 183–202.</w:t>
      </w:r>
    </w:p>
    <w:p w14:paraId="515C2839" w14:textId="77777777" w:rsidR="005A1823" w:rsidRPr="00FC07BB" w:rsidRDefault="005A1823" w:rsidP="005A1823">
      <w:pPr>
        <w:pStyle w:val="CitaviLiteraturverzeichnis"/>
        <w:rPr>
          <w:lang w:val="en-US"/>
        </w:rPr>
      </w:pPr>
      <w:r w:rsidRPr="00FC07BB">
        <w:rPr>
          <w:lang w:val="en-US"/>
        </w:rPr>
        <w:t xml:space="preserve">Kehm, Barbara M. (1999): Higher education in Germany. Developments, problems and perspectives, UNESCO, </w:t>
      </w:r>
      <w:r>
        <w:rPr>
          <w:lang w:val="en-US"/>
        </w:rPr>
        <w:t>Halle-</w:t>
      </w:r>
      <w:r w:rsidRPr="00FC07BB">
        <w:rPr>
          <w:lang w:val="en-US"/>
        </w:rPr>
        <w:t>Wittenberg, Bucharest.</w:t>
      </w:r>
    </w:p>
    <w:p w14:paraId="577FE367" w14:textId="15BA46AE" w:rsidR="005A1823" w:rsidRDefault="005A1823" w:rsidP="005A1823">
      <w:pPr>
        <w:pStyle w:val="CitaviLiteraturverzeichnis"/>
      </w:pPr>
      <w:r w:rsidRPr="00FC07BB">
        <w:rPr>
          <w:lang w:val="en-US"/>
        </w:rPr>
        <w:lastRenderedPageBreak/>
        <w:t xml:space="preserve">Kehm, Barbara M. (2022): Private Higher Education in a Dominantly Public Sector: The Case of Germany, in: International Higher Education Winter/2022, S. 32–33. </w:t>
      </w:r>
      <w:r>
        <w:t xml:space="preserve">DOI: </w:t>
      </w:r>
      <w:hyperlink r:id="rId30" w:history="1">
        <w:r w:rsidRPr="00EA49A5">
          <w:rPr>
            <w:rStyle w:val="Hyperlink"/>
          </w:rPr>
          <w:t>10.36197/IHE.2022.109.15</w:t>
        </w:r>
      </w:hyperlink>
      <w:r>
        <w:t>.</w:t>
      </w:r>
    </w:p>
    <w:p w14:paraId="6043D84F" w14:textId="688FBF39" w:rsidR="005A1823" w:rsidRDefault="005A1823" w:rsidP="005A1823">
      <w:pPr>
        <w:pStyle w:val="CitaviLiteraturverzeichnis"/>
      </w:pPr>
      <w:r>
        <w:t xml:space="preserve">Kessler, Eva‑Marie/Andreas Hoff/Annette Franke (2017): Gerontologisch orientierte Studiengänge in Deutschland, in: Zeitschrift für Gerontologie und Geriatrie 5/2017, S. 399–409. DOI: </w:t>
      </w:r>
      <w:hyperlink r:id="rId31" w:history="1">
        <w:r w:rsidRPr="00EA49A5">
          <w:rPr>
            <w:rStyle w:val="Hyperlink"/>
          </w:rPr>
          <w:t>10.1007/s00391-017-1256-9</w:t>
        </w:r>
      </w:hyperlink>
      <w:r>
        <w:t>.</w:t>
      </w:r>
    </w:p>
    <w:p w14:paraId="25CE2C23" w14:textId="544C7053" w:rsidR="005A1823" w:rsidRDefault="005A1823" w:rsidP="005A1823">
      <w:pPr>
        <w:pStyle w:val="CitaviLiteraturverzeichnis"/>
      </w:pPr>
      <w:r>
        <w:t xml:space="preserve">Khan, Nina/Bianca Krol (2022): Logistische Regression: Einflussfaktoren auf die Wahl einer privaten Hochschule, in: Silvia Boßow-Thies/Bianca Krol (Hg.), Quantitative Forschung in Masterarbeiten. Best-Practice-Beispiele wirtschaftswissenschaftlicher Studienrichtungen, Springer, Wiesbaden, S. 313–347. DOI: </w:t>
      </w:r>
      <w:hyperlink r:id="rId32" w:history="1">
        <w:r w:rsidRPr="002A485A">
          <w:rPr>
            <w:rStyle w:val="Hyperlink"/>
          </w:rPr>
          <w:t>10.1007/978-3-658-35831-0_11</w:t>
        </w:r>
      </w:hyperlink>
      <w:r>
        <w:t>.</w:t>
      </w:r>
    </w:p>
    <w:p w14:paraId="56CA1DFA" w14:textId="77777777" w:rsidR="005A1823" w:rsidRDefault="005A1823" w:rsidP="005A1823">
      <w:pPr>
        <w:pStyle w:val="CitaviLiteraturverzeichnis"/>
      </w:pPr>
      <w:r>
        <w:t>Kirchhoff-Kestel, Susanne (1998): Kostenrechnung privater Hochschulen. Impuls für öffentliche Hochschulen? Ergebnisse einer empirischen Untersuchung, in: Beiträge zur Hochschulforschung 3/1998, S. 255–279.</w:t>
      </w:r>
    </w:p>
    <w:p w14:paraId="22ECE01B" w14:textId="77777777" w:rsidR="005A1823" w:rsidRDefault="005A1823" w:rsidP="005A1823">
      <w:pPr>
        <w:pStyle w:val="CitaviLiteraturverzeichnis"/>
      </w:pPr>
      <w:r>
        <w:t>Konegen-Grenier, Christiane (2016): Die Finanzierung der Ausbildungsleistungen der privaten Hochschulen: Ein Vorschlag für eine Berücksichtigung im Hochschulpakt. Institut der deutschen Wirtschaft (IW), Köln.</w:t>
      </w:r>
    </w:p>
    <w:p w14:paraId="745E2EF1" w14:textId="77777777" w:rsidR="005A1823" w:rsidRDefault="005A1823" w:rsidP="005A1823">
      <w:pPr>
        <w:pStyle w:val="CitaviLiteraturverzeichnis"/>
      </w:pPr>
      <w:r>
        <w:t>Konegen-Grenier, Christiane (2018): Private Hochschulen im Hochschulpakt: Mitgezählt, aber nicht mitbedacht. Institut der deutschen Wirtschaft (IW), Köln.</w:t>
      </w:r>
    </w:p>
    <w:p w14:paraId="5C3BCA29" w14:textId="566B8F67" w:rsidR="005A1823" w:rsidRPr="00FC07BB" w:rsidRDefault="005A1823" w:rsidP="005A1823">
      <w:pPr>
        <w:pStyle w:val="CitaviLiteraturverzeichnis"/>
        <w:rPr>
          <w:lang w:val="en-US"/>
        </w:rPr>
      </w:pPr>
      <w:r w:rsidRPr="002E05FA">
        <w:rPr>
          <w:lang w:val="en-US"/>
        </w:rPr>
        <w:t xml:space="preserve">Kontowski, Daniel/David Kretz (2017): Liberal Education Under Financial Pressure. </w:t>
      </w:r>
      <w:r w:rsidRPr="00FC07BB">
        <w:rPr>
          <w:lang w:val="en-US"/>
        </w:rPr>
        <w:t xml:space="preserve">The Case of Private German Universities, in: Rosemary Deem (Hg.), The University as a Critical Institution?, Brill, Leiden, S. 111–133. DOI: </w:t>
      </w:r>
      <w:hyperlink r:id="rId33" w:history="1">
        <w:r w:rsidRPr="002A485A">
          <w:rPr>
            <w:rStyle w:val="Hyperlink"/>
            <w:lang w:val="en-US"/>
          </w:rPr>
          <w:t>10.1163/9789463511162_008</w:t>
        </w:r>
      </w:hyperlink>
      <w:r w:rsidRPr="00FC07BB">
        <w:rPr>
          <w:lang w:val="en-US"/>
        </w:rPr>
        <w:t>.</w:t>
      </w:r>
    </w:p>
    <w:p w14:paraId="7CC77569" w14:textId="172EB1D3" w:rsidR="005A1823" w:rsidRDefault="005A1823" w:rsidP="005A1823">
      <w:pPr>
        <w:pStyle w:val="CitaviLiteraturverzeichnis"/>
      </w:pPr>
      <w:r w:rsidRPr="00FC07BB">
        <w:rPr>
          <w:lang w:val="en-US"/>
        </w:rPr>
        <w:t xml:space="preserve">Korfmann, Frauke/Sven Müller/Sebastian Ehlert/Knut Haase (2021): Students’ perceptions, academic departments’ image, and major-choice in business administration studies—The example of Hamburg Business School, in: Higher Education Quarterly 1/2021, S. 51–76. </w:t>
      </w:r>
      <w:r>
        <w:t xml:space="preserve">DOI: </w:t>
      </w:r>
      <w:hyperlink r:id="rId34" w:history="1">
        <w:r w:rsidRPr="002A485A">
          <w:rPr>
            <w:rStyle w:val="Hyperlink"/>
          </w:rPr>
          <w:t>10.1111/hequ.12258</w:t>
        </w:r>
      </w:hyperlink>
      <w:r>
        <w:t>.</w:t>
      </w:r>
    </w:p>
    <w:p w14:paraId="0AF03A47" w14:textId="77777777" w:rsidR="005A1823" w:rsidRDefault="005A1823" w:rsidP="005A1823">
      <w:pPr>
        <w:pStyle w:val="CitaviLiteraturverzeichnis"/>
      </w:pPr>
      <w:r>
        <w:t>Kosmützky, Anna (2002): Totenglocke im Elfenbeinturm? Eine (wissens-)soziologische Untersuchung privater Hochschulen in Deutschland aus diskursanalytischer Perspektive, Dissertation, Universität Bielefeld, Bielefeld.</w:t>
      </w:r>
    </w:p>
    <w:p w14:paraId="3CF87675" w14:textId="475F5C73" w:rsidR="005A1823" w:rsidRDefault="005A1823" w:rsidP="005A1823">
      <w:pPr>
        <w:pStyle w:val="CitaviLiteraturverzeichnis"/>
      </w:pPr>
      <w:r>
        <w:t xml:space="preserve">Krausnick, Daniel (2011): Privathochschulen, in: Klaus Ferdinand Gärditz/Louis Pahlow (Hg.), Hochschulerfinderrecht: Ein Handbuch für Wissenschaft und Praxis, Springer, Berlin, Heidelberg. DOI: </w:t>
      </w:r>
      <w:hyperlink r:id="rId35" w:history="1">
        <w:r w:rsidRPr="002A485A">
          <w:rPr>
            <w:rStyle w:val="Hyperlink"/>
          </w:rPr>
          <w:t>10.1007/978-3-642-05336-8_6</w:t>
        </w:r>
      </w:hyperlink>
      <w:r>
        <w:t>.</w:t>
      </w:r>
    </w:p>
    <w:p w14:paraId="22E536FB" w14:textId="77777777" w:rsidR="005A1823" w:rsidRDefault="005A1823" w:rsidP="005A1823">
      <w:pPr>
        <w:pStyle w:val="CitaviLiteraturverzeichnis"/>
      </w:pPr>
      <w:r>
        <w:t>Kruska, Michael (1997): Die private Universität Witten/Herdecke (UW/H). Vorzüge und Probleme einer außergewöhnlichen Bildungseinrichtung, in: Beiträge zur Hochschulforschung 2/1997, S. 199–223.</w:t>
      </w:r>
    </w:p>
    <w:p w14:paraId="4E7AF1CE" w14:textId="7AC94E27" w:rsidR="005A1823" w:rsidRDefault="005A1823" w:rsidP="005A1823">
      <w:pPr>
        <w:pStyle w:val="CitaviLiteraturverzeichnis"/>
      </w:pPr>
      <w:r>
        <w:t xml:space="preserve">Kübler-Kreß, Alexander (2019): Die Hochschullehrermehrheit an privaten Hochschulen: Pflicht oder Kür?, in: Ordnung der Wissenschaft 2/2019, S. 111–118. DOI: </w:t>
      </w:r>
      <w:hyperlink r:id="rId36" w:history="1">
        <w:r w:rsidRPr="002A485A">
          <w:rPr>
            <w:rStyle w:val="Hyperlink"/>
          </w:rPr>
          <w:t>10.17176/20190424-112954-0</w:t>
        </w:r>
      </w:hyperlink>
      <w:r>
        <w:t>.</w:t>
      </w:r>
    </w:p>
    <w:p w14:paraId="5D9B55A2" w14:textId="77777777" w:rsidR="005A1823" w:rsidRDefault="005A1823" w:rsidP="005A1823">
      <w:pPr>
        <w:pStyle w:val="CitaviLiteraturverzeichnis"/>
      </w:pPr>
      <w:r>
        <w:t>Küstner, M./Peter Christian Jentsch (1998): Nichtstaatliche Hochschulen in der Bundesrepublik Deutschland. Eine Übersicht. Bundesministerium für Bildung und Forschung Deutschland, Bonn.</w:t>
      </w:r>
    </w:p>
    <w:p w14:paraId="2B3113FA" w14:textId="77777777" w:rsidR="005A1823" w:rsidRDefault="005A1823" w:rsidP="005A1823">
      <w:pPr>
        <w:pStyle w:val="CitaviLiteraturverzeichnis"/>
      </w:pPr>
      <w:r>
        <w:t>Lenhardt, Gero/Robert D. Reisz/Manfred Stock (2012): Überlebenschancen privater und öffentlicher Hochschulen im Ländervergleich, in: Beiträge zur Hochschulforschung 2/2012, S. 30–48.</w:t>
      </w:r>
    </w:p>
    <w:p w14:paraId="14D8156C" w14:textId="77777777" w:rsidR="005A1823" w:rsidRPr="00467E24" w:rsidRDefault="005A1823" w:rsidP="005A1823">
      <w:pPr>
        <w:pStyle w:val="CitaviLiteraturverzeichnis"/>
        <w:rPr>
          <w:lang w:val="en-US"/>
        </w:rPr>
      </w:pPr>
      <w:r w:rsidRPr="007D43D8">
        <w:rPr>
          <w:lang w:val="en-US"/>
        </w:rPr>
        <w:t>Locke, Robert R./Katja E. Schöne (2004): The Entrepreneurial Shift: Americanization in European High-Technology Management Education, Cambridge University Press, Cambridge</w:t>
      </w:r>
      <w:r w:rsidRPr="00467E24">
        <w:rPr>
          <w:lang w:val="en-US"/>
        </w:rPr>
        <w:t>.</w:t>
      </w:r>
    </w:p>
    <w:p w14:paraId="40BA7B2B" w14:textId="77777777" w:rsidR="005A1823" w:rsidRDefault="005A1823" w:rsidP="005A1823">
      <w:pPr>
        <w:pStyle w:val="CitaviLiteraturverzeichnis"/>
      </w:pPr>
      <w:r>
        <w:t>Lücke, Martin/Anita Jóri (2017): Ausbildung für die Musikwirtschaft, in: Lied und populäre Kultur / Song and Popular Culture 62, S. 137–158.</w:t>
      </w:r>
    </w:p>
    <w:p w14:paraId="4D13FD88" w14:textId="4F6803F1" w:rsidR="005A1823" w:rsidRPr="00FC07BB" w:rsidRDefault="005A1823" w:rsidP="005A1823">
      <w:pPr>
        <w:pStyle w:val="CitaviLiteraturverzeichnis"/>
        <w:rPr>
          <w:lang w:val="en-US"/>
        </w:rPr>
      </w:pPr>
      <w:r w:rsidRPr="00FC07BB">
        <w:rPr>
          <w:lang w:val="en-US"/>
        </w:rPr>
        <w:t xml:space="preserve">Marquardt, Judith/Hans Wiesmeth (2013): Managing and Positioning of a Private Business School in Germany, in: Andreas Altmann/Bernd Ebersberger (Hg.), Universities in Change: Managing Higher Education Institutions in the Age of Globalization, Springer, New York, NY, S. 155–170. DOI: </w:t>
      </w:r>
      <w:hyperlink r:id="rId37" w:history="1">
        <w:r w:rsidRPr="002A485A">
          <w:rPr>
            <w:rStyle w:val="Hyperlink"/>
            <w:lang w:val="en-US"/>
          </w:rPr>
          <w:t>10.1007/978-1-4614-4590-6_9</w:t>
        </w:r>
      </w:hyperlink>
      <w:r w:rsidRPr="00FC07BB">
        <w:rPr>
          <w:lang w:val="en-US"/>
        </w:rPr>
        <w:t>.</w:t>
      </w:r>
    </w:p>
    <w:p w14:paraId="12F22D3D" w14:textId="77777777" w:rsidR="005A1823" w:rsidRPr="00FC07BB" w:rsidRDefault="005A1823" w:rsidP="005A1823">
      <w:pPr>
        <w:pStyle w:val="CitaviLiteraturverzeichnis"/>
        <w:rPr>
          <w:lang w:val="en-US"/>
        </w:rPr>
      </w:pPr>
      <w:r w:rsidRPr="00FC07BB">
        <w:rPr>
          <w:lang w:val="en-US"/>
        </w:rPr>
        <w:lastRenderedPageBreak/>
        <w:t>Mayer, Manuel/Matthias Gottlieb/Markus Brandstatter: Polarizing effect: Challenges of an accelerated digitalization caused by Sars-Cov-2, in: T. Klinger/C. Kollmitzer/A. Pester (Hg.), IEEE Global Engineering Education Conference, EDUCON, 2021-April, IEEE Computer Society, S. 282–288.</w:t>
      </w:r>
    </w:p>
    <w:p w14:paraId="6FBE4709" w14:textId="6F07D181" w:rsidR="005A1823" w:rsidRDefault="005A1823" w:rsidP="005A1823">
      <w:pPr>
        <w:pStyle w:val="CitaviLiteraturverzeichnis"/>
      </w:pPr>
      <w:r>
        <w:t xml:space="preserve">Meyer, Nikolaus (2018): Trendstudiengang Soziale Arbeit?!, in: Soziale Passagen 2/2018, S. 299–308. DOI: </w:t>
      </w:r>
      <w:hyperlink r:id="rId38" w:history="1">
        <w:r w:rsidRPr="002A485A">
          <w:rPr>
            <w:rStyle w:val="Hyperlink"/>
          </w:rPr>
          <w:t>10.1007/s12592-018-0301-x</w:t>
        </w:r>
      </w:hyperlink>
      <w:r>
        <w:t>.</w:t>
      </w:r>
    </w:p>
    <w:p w14:paraId="71B82837" w14:textId="3E8CBA49" w:rsidR="005A1823" w:rsidRDefault="005A1823" w:rsidP="005A1823">
      <w:pPr>
        <w:pStyle w:val="CitaviLiteraturverzeichnis"/>
      </w:pPr>
      <w:r>
        <w:t xml:space="preserve">Meyer, Roswitha (1996): Eine private Hochschule als Dienstleistungsunternehmen: Die EUROPEAN BUSINESS SCHOOL in ihrem Umfeld nach 25 Jahren, in: EUROPEAN BUSINESS SCHOOL (Hg.), Erfahrung — Bewegung — Strategie, Deutscher Universitätsverlag, Wiesbaden, S. 3–28. DOI: </w:t>
      </w:r>
      <w:hyperlink r:id="rId39" w:history="1">
        <w:r w:rsidRPr="002A485A">
          <w:rPr>
            <w:rStyle w:val="Hyperlink"/>
          </w:rPr>
          <w:t>10.1007/978-3-322-92393-6_1</w:t>
        </w:r>
      </w:hyperlink>
      <w:r>
        <w:t>.</w:t>
      </w:r>
    </w:p>
    <w:p w14:paraId="40EBC13D" w14:textId="45FF7509" w:rsidR="005A1823" w:rsidRDefault="005A1823" w:rsidP="005A1823">
      <w:pPr>
        <w:pStyle w:val="CitaviLiteraturverzeichnis"/>
      </w:pPr>
      <w:r>
        <w:t xml:space="preserve">Mitgliedergruppe Fachhochschulen (2004): Neue private Hochschulen – Überlegungen zum Wettbewerb staatlicher und privater Hochschulen. Hochschulrektorenkonferenz, Lübeck, URL: </w:t>
      </w:r>
      <w:hyperlink r:id="rId40" w:history="1">
        <w:r w:rsidR="002A485A" w:rsidRPr="009340C0">
          <w:rPr>
            <w:rStyle w:val="Hyperlink"/>
          </w:rPr>
          <w:t>https://www.hrk.de/uploads/tx_szconvention/Empf.priv.HS1.pdf</w:t>
        </w:r>
      </w:hyperlink>
      <w:r w:rsidR="002A485A">
        <w:t xml:space="preserve">. </w:t>
      </w:r>
    </w:p>
    <w:p w14:paraId="2F61135C" w14:textId="23524B6F" w:rsidR="005A1823" w:rsidRPr="00FC07BB" w:rsidRDefault="005A1823" w:rsidP="005A1823">
      <w:pPr>
        <w:pStyle w:val="CitaviLiteraturverzeichnis"/>
        <w:rPr>
          <w:lang w:val="en-US"/>
        </w:rPr>
      </w:pPr>
      <w:r w:rsidRPr="00FC07BB">
        <w:rPr>
          <w:lang w:val="en-US"/>
        </w:rPr>
        <w:t xml:space="preserve">Mitterle, Alexander (2017): In Search of the Private: On the Specificities of Private Higher Education in Germany, in: Daniele Cantini (Hg.), Rethinking Private Higher Education: Ethnographic Perspectives from the Middle East and Beyond, Brill, Leiden, S. 193–219. DOI: </w:t>
      </w:r>
      <w:hyperlink r:id="rId41" w:history="1">
        <w:r w:rsidRPr="002A485A">
          <w:rPr>
            <w:rStyle w:val="Hyperlink"/>
            <w:lang w:val="en-US"/>
          </w:rPr>
          <w:t>10.1163/9789004291508_009</w:t>
        </w:r>
      </w:hyperlink>
      <w:r w:rsidRPr="00FC07BB">
        <w:rPr>
          <w:lang w:val="en-US"/>
        </w:rPr>
        <w:t>.</w:t>
      </w:r>
    </w:p>
    <w:p w14:paraId="3A306DDD" w14:textId="658F3265" w:rsidR="005A1823" w:rsidRDefault="005A1823" w:rsidP="005A1823">
      <w:pPr>
        <w:pStyle w:val="CitaviLiteraturverzeichnis"/>
      </w:pPr>
      <w:r w:rsidRPr="00FC07BB">
        <w:rPr>
          <w:lang w:val="en-US"/>
        </w:rPr>
        <w:t xml:space="preserve">Mitterle, Alexander (2018): How to Make it in(to) Management: The Role of Business Education in Changing Career Pathways in Germany. Chapter 12, in: Roland Bloch et al. (Hg.), Universities and the Production of Elites, Palgrave Macmillan Ltd, Cham, S. 271–297. </w:t>
      </w:r>
      <w:r>
        <w:t xml:space="preserve">DOI: </w:t>
      </w:r>
      <w:hyperlink r:id="rId42" w:history="1">
        <w:r w:rsidRPr="00496E5C">
          <w:rPr>
            <w:rStyle w:val="Hyperlink"/>
          </w:rPr>
          <w:t>10.1007/978-3-319-53970-6_12</w:t>
        </w:r>
      </w:hyperlink>
      <w:r>
        <w:t>.</w:t>
      </w:r>
    </w:p>
    <w:p w14:paraId="6EF38F06" w14:textId="14D563FD" w:rsidR="005A1823" w:rsidRDefault="005A1823" w:rsidP="005A1823">
      <w:pPr>
        <w:pStyle w:val="CitaviLiteraturverzeichnis"/>
      </w:pPr>
      <w:r>
        <w:t xml:space="preserve">Mitterle, Alexander/Robert D. Reisz/Manfred Stock (2018): Vertikale Differenzierung im privaten Hochschulsektor, in: Zeitschrift für Erziehungswissenschaft 3/2018, S. 671–691. DOI: </w:t>
      </w:r>
      <w:hyperlink r:id="rId43" w:history="1">
        <w:r w:rsidRPr="00496E5C">
          <w:rPr>
            <w:rStyle w:val="Hyperlink"/>
          </w:rPr>
          <w:t>10.1007/s11618-017-0803-x</w:t>
        </w:r>
      </w:hyperlink>
      <w:r>
        <w:t>.</w:t>
      </w:r>
    </w:p>
    <w:p w14:paraId="10C2CDEC" w14:textId="3AAFFA4D" w:rsidR="005A1823" w:rsidRDefault="005A1823" w:rsidP="005A1823">
      <w:pPr>
        <w:pStyle w:val="CitaviLiteraturverzeichnis"/>
      </w:pPr>
      <w:r>
        <w:t xml:space="preserve">Mitterle, Alexander/Manfred Stock (2015): »Exklusive Hochschulen«, in: Sandra Rademacher/Andreas Wernet (Hg.), Bildungsqualen: Kritische Einwürfe wider den pädagogischen Zeitgeist, Springer, Wiesbaden, S. 185–206. DOI: </w:t>
      </w:r>
      <w:hyperlink r:id="rId44" w:history="1">
        <w:r w:rsidRPr="00496E5C">
          <w:rPr>
            <w:rStyle w:val="Hyperlink"/>
          </w:rPr>
          <w:t>10.1007/978-3-658-06239-2_10</w:t>
        </w:r>
      </w:hyperlink>
      <w:r>
        <w:t>.</w:t>
      </w:r>
    </w:p>
    <w:p w14:paraId="1C628A36" w14:textId="77777777" w:rsidR="005A1823" w:rsidRDefault="005A1823" w:rsidP="005A1823">
      <w:pPr>
        <w:pStyle w:val="CitaviLiteraturverzeichnis"/>
      </w:pPr>
      <w:r>
        <w:t>Müller-Böling, Detlef/Michael Zürn (2007): Private Hochschulen in Deutschland – Reformmotor oder Randerscheinung?, HSoG Publishing, Berlin.</w:t>
      </w:r>
    </w:p>
    <w:p w14:paraId="0B5D0B4B" w14:textId="431000B1" w:rsidR="005A1823" w:rsidRDefault="005A1823" w:rsidP="005A1823">
      <w:pPr>
        <w:pStyle w:val="CitaviLiteraturverzeichnis"/>
      </w:pPr>
      <w:r>
        <w:t xml:space="preserve">Mutovkina, Lyuba/Carmen Finckh/Mona Gall (2016): Gender expectation gaps: Results and impact of global employability surveys regarding gender diversity conducted for German graduate study programs, in: International Journal of Organizational Diversity 3/2016, S. 23–41. DOI: </w:t>
      </w:r>
      <w:hyperlink r:id="rId45" w:history="1">
        <w:r w:rsidRPr="00496E5C">
          <w:rPr>
            <w:rStyle w:val="Hyperlink"/>
          </w:rPr>
          <w:t>10.18848/2328-6261/cgp/v16i03/23-41</w:t>
        </w:r>
      </w:hyperlink>
      <w:r>
        <w:t>.</w:t>
      </w:r>
    </w:p>
    <w:p w14:paraId="0B86EF47" w14:textId="67D11BBD" w:rsidR="005A1823" w:rsidRDefault="005A1823" w:rsidP="005A1823">
      <w:pPr>
        <w:pStyle w:val="CitaviLiteraturverzeichnis"/>
      </w:pPr>
      <w:r>
        <w:t xml:space="preserve">Opitz, Egbert/Sylvia Heinis/Andreas Jerrentrup (2019): Konzept und Inhalte eines Wahlkurses zur Erlangung einer Grundqualifikation in Patientensicherheit im Praktischen Jahr des Medizinstudiums, in: GMS Journal for Medical Education 2/2019, Doc20. DOI: </w:t>
      </w:r>
      <w:hyperlink r:id="rId46" w:history="1">
        <w:r w:rsidRPr="00496E5C">
          <w:rPr>
            <w:rStyle w:val="Hyperlink"/>
          </w:rPr>
          <w:t>10.3205/zma001228</w:t>
        </w:r>
      </w:hyperlink>
      <w:r>
        <w:t>.</w:t>
      </w:r>
    </w:p>
    <w:p w14:paraId="52961EA7" w14:textId="77777777" w:rsidR="005A1823" w:rsidRDefault="005A1823" w:rsidP="005A1823">
      <w:pPr>
        <w:pStyle w:val="CitaviLiteraturverzeichnis"/>
      </w:pPr>
      <w:r>
        <w:t>Palandt, Klaus (2014): Wann erklärt der Wissenschaftsrat Hochschulen zu Fachhochschulen, wann zu Universitäten? Anmerkungen zur Entwicklung der privaten und kirchlichen Hochschulen, in: Hochschulmanagement 1/2014, S. 10–16.</w:t>
      </w:r>
    </w:p>
    <w:p w14:paraId="6422DEC8" w14:textId="7EFCE399" w:rsidR="005A1823" w:rsidRDefault="005A1823" w:rsidP="005A1823">
      <w:pPr>
        <w:pStyle w:val="CitaviLiteraturverzeichnis"/>
      </w:pPr>
      <w:r>
        <w:t xml:space="preserve">Palandt, Klaus/Hans Roosendaal/Gerhard Schreier (2019): Rolle, Entwicklung und Perspektiven privater Hochschulen in Deutschland. HochschulExpert, Gütersloh, URL: </w:t>
      </w:r>
      <w:hyperlink r:id="rId47" w:history="1">
        <w:r w:rsidR="00496E5C" w:rsidRPr="009340C0">
          <w:rPr>
            <w:rStyle w:val="Hyperlink"/>
          </w:rPr>
          <w:t>https://www.hochschulexpert.org/hochschulexpert-home/wp-private-hsen/</w:t>
        </w:r>
      </w:hyperlink>
      <w:r w:rsidR="00496E5C">
        <w:t>.</w:t>
      </w:r>
    </w:p>
    <w:p w14:paraId="28C99100" w14:textId="77777777" w:rsidR="005A1823" w:rsidRDefault="005A1823" w:rsidP="005A1823">
      <w:pPr>
        <w:pStyle w:val="CitaviLiteraturverzeichnis"/>
      </w:pPr>
      <w:r>
        <w:t>Palandt, Klaus/Gerhard Schreier (2019): Nichtstaatliche Hochschulen und Institutionelle Akkreditierung, in: Das Hochschulwesen 1-2/2019, S. 35–42.</w:t>
      </w:r>
    </w:p>
    <w:p w14:paraId="57CC6785" w14:textId="77777777" w:rsidR="005A1823" w:rsidRDefault="005A1823" w:rsidP="005A1823">
      <w:pPr>
        <w:pStyle w:val="CitaviLiteraturverzeichnis"/>
      </w:pPr>
      <w:r>
        <w:t>Pfeifer, Baldur (1995): Die Theologische Hochschule Friedensau. Eine freikirchliche Hochschule, in: Hochschule Ost 4/1995, S. 65–70.</w:t>
      </w:r>
    </w:p>
    <w:p w14:paraId="57AC2DD6" w14:textId="030D170D" w:rsidR="005A1823" w:rsidRDefault="005A1823" w:rsidP="005A1823">
      <w:pPr>
        <w:pStyle w:val="CitaviLiteraturverzeichnis"/>
      </w:pPr>
      <w:r w:rsidRPr="007D43D8">
        <w:rPr>
          <w:lang w:val="en-US"/>
        </w:rPr>
        <w:lastRenderedPageBreak/>
        <w:t xml:space="preserve">Pineda, Pedro (2023): The social creation of temporary academic positions in Chile, Colombia, Germany and the USA, in: Kerstin Sahlin/Ulla Eriksson-Zetterquist (Hg.), University Collegiality and the Erosion of Faculty Authority, Emerald Publishing, Leeds, S. 199–227. </w:t>
      </w:r>
      <w:r>
        <w:t xml:space="preserve">DOI: </w:t>
      </w:r>
      <w:hyperlink r:id="rId48" w:history="1">
        <w:r w:rsidRPr="00496E5C">
          <w:rPr>
            <w:rStyle w:val="Hyperlink"/>
          </w:rPr>
          <w:t>10.1108/S0733-558X20230000086009</w:t>
        </w:r>
      </w:hyperlink>
      <w:r>
        <w:t>.</w:t>
      </w:r>
    </w:p>
    <w:p w14:paraId="03674064" w14:textId="77777777" w:rsidR="005A1823" w:rsidRDefault="005A1823" w:rsidP="005A1823">
      <w:pPr>
        <w:pStyle w:val="CitaviLiteraturverzeichnis"/>
      </w:pPr>
      <w:r>
        <w:t>Plate, Georg (1995): Was können private Hochschulen besser als die öffentlichen?, in: Das Hochschulwesen 3/1995, S. 173–175.</w:t>
      </w:r>
    </w:p>
    <w:p w14:paraId="2B1DE10B" w14:textId="79AADEA0" w:rsidR="005A1823" w:rsidRPr="00FC07BB" w:rsidRDefault="005A1823" w:rsidP="005A1823">
      <w:pPr>
        <w:pStyle w:val="CitaviLiteraturverzeichnis"/>
        <w:rPr>
          <w:lang w:val="en-US"/>
        </w:rPr>
      </w:pPr>
      <w:r w:rsidRPr="00FC07BB">
        <w:rPr>
          <w:lang w:val="en-US"/>
        </w:rPr>
        <w:t xml:space="preserve">Platz, Stephen/Dirk Holtbrügge (2016): Student expectations and experiences in higher education: A comparison of state and private universities in Germany. 8, in: Terry Wu/Vik Naidoo (Hg.), International Marketing of Higher Education, Springer Nature, Berlin, S. 171–190. DOI: </w:t>
      </w:r>
      <w:hyperlink r:id="rId49" w:history="1">
        <w:r w:rsidRPr="00496E5C">
          <w:rPr>
            <w:rStyle w:val="Hyperlink"/>
            <w:lang w:val="en-US"/>
          </w:rPr>
          <w:t>10.1057/978-1-137-54291-5</w:t>
        </w:r>
      </w:hyperlink>
      <w:r w:rsidRPr="00FC07BB">
        <w:rPr>
          <w:lang w:val="en-US"/>
        </w:rPr>
        <w:t>.</w:t>
      </w:r>
    </w:p>
    <w:p w14:paraId="344F3CFC" w14:textId="429E2258" w:rsidR="005A1823" w:rsidRDefault="005A1823" w:rsidP="005A1823">
      <w:pPr>
        <w:pStyle w:val="CitaviLiteraturverzeichnis"/>
      </w:pPr>
      <w:r w:rsidRPr="00FC07BB">
        <w:rPr>
          <w:lang w:val="en-US"/>
        </w:rPr>
        <w:t xml:space="preserve">Pritchard, Rosalind M. O. (1992): Principles and pragmatism in private higher education: examples from Britain and Germany, in: Higher Education 2/1992, S. 247–273. </w:t>
      </w:r>
      <w:r>
        <w:t xml:space="preserve">DOI: </w:t>
      </w:r>
      <w:hyperlink r:id="rId50" w:history="1">
        <w:r w:rsidRPr="00496E5C">
          <w:rPr>
            <w:rStyle w:val="Hyperlink"/>
          </w:rPr>
          <w:t>10.1007/BF00129444</w:t>
        </w:r>
      </w:hyperlink>
      <w:r>
        <w:t>.</w:t>
      </w:r>
    </w:p>
    <w:p w14:paraId="5EE36F27" w14:textId="77777777" w:rsidR="005A1823" w:rsidRDefault="005A1823" w:rsidP="005A1823">
      <w:pPr>
        <w:pStyle w:val="CitaviLiteraturverzeichnis"/>
      </w:pPr>
      <w:r>
        <w:t>Reisz, Robert D./Manfred Stock (2010): Nichtstaatliche Hochschulen in Sachsen, Sachsen-Anhalt und Thüringen, in: Peer Pasternack (Hg.), Relativ prosperierend. Sachsen, Sachsen-Anhalt und Thüringen: Die mitteldeutsche Region und ihre Hochschulen, Akademische Verlagsanstalt, Leipzig, S. 367–385.</w:t>
      </w:r>
    </w:p>
    <w:p w14:paraId="562C22AD" w14:textId="41AB30E6" w:rsidR="005A1823" w:rsidRDefault="005A1823" w:rsidP="005A1823">
      <w:pPr>
        <w:pStyle w:val="CitaviLiteraturverzeichnis"/>
      </w:pPr>
      <w:r w:rsidRPr="00FC07BB">
        <w:rPr>
          <w:lang w:val="en-US"/>
        </w:rPr>
        <w:t xml:space="preserve">Reisz, Robert D./Manfred Stock (2012): Private Higher Education and Economic Development, in: European Journal of Education 2/2012, S. 198–212. </w:t>
      </w:r>
      <w:r>
        <w:t xml:space="preserve">DOI: </w:t>
      </w:r>
      <w:hyperlink r:id="rId51" w:history="1">
        <w:r w:rsidRPr="00496E5C">
          <w:rPr>
            <w:rStyle w:val="Hyperlink"/>
          </w:rPr>
          <w:t>10.1111/j.1465-3435.2012.01518.x</w:t>
        </w:r>
      </w:hyperlink>
      <w:r>
        <w:t>.</w:t>
      </w:r>
    </w:p>
    <w:p w14:paraId="763B3C2F" w14:textId="77777777" w:rsidR="005A1823" w:rsidRDefault="005A1823" w:rsidP="005A1823">
      <w:pPr>
        <w:pStyle w:val="CitaviLiteraturverzeichnis"/>
      </w:pPr>
      <w:r>
        <w:t>Reuter, Andreas (2002): Die Finanzierung und Steuerung der International University in Germany, in: Beiträge zur Hochschulforschung 2/2002, S. 64–70.</w:t>
      </w:r>
    </w:p>
    <w:p w14:paraId="3BA4F503" w14:textId="180E5528" w:rsidR="005A1823" w:rsidRDefault="005A1823" w:rsidP="005A1823">
      <w:pPr>
        <w:pStyle w:val="CitaviLiteraturverzeichnis"/>
      </w:pPr>
      <w:r w:rsidRPr="00FC07BB">
        <w:rPr>
          <w:lang w:val="en-US"/>
        </w:rPr>
        <w:t xml:space="preserve">Salerno, Carlo (2004): Public money and private providers: Funding channels and national patterns in four countries, in: Higher Education 1/2004, S. 101–130. </w:t>
      </w:r>
      <w:r>
        <w:t xml:space="preserve">DOI: </w:t>
      </w:r>
      <w:hyperlink r:id="rId52" w:history="1">
        <w:r w:rsidRPr="00496E5C">
          <w:rPr>
            <w:rStyle w:val="Hyperlink"/>
          </w:rPr>
          <w:t>10.1023/B:HIGH.0000033767.84394.47</w:t>
        </w:r>
      </w:hyperlink>
      <w:r>
        <w:t>.</w:t>
      </w:r>
    </w:p>
    <w:p w14:paraId="42583953" w14:textId="77777777" w:rsidR="005A1823" w:rsidRDefault="005A1823" w:rsidP="005A1823">
      <w:pPr>
        <w:pStyle w:val="CitaviLiteraturverzeichnis"/>
      </w:pPr>
      <w:r>
        <w:t>Samson, Erich/Janine Seidel (2007): Die Alternative - Jurastudium an der privaten Bucerius Law School. Konzept, Entwicklungsstand, Perspektiven, in: Brigitte Berendt/Hans-Peter Voss/Johannes Wildt (Hg.), Neues Handbuch Hochschullehre. Lehren und Lernen effizient gestalten, Raabe, Berlin et al., S. 1–24.</w:t>
      </w:r>
    </w:p>
    <w:p w14:paraId="4D9BF8B2" w14:textId="77777777" w:rsidR="005A1823" w:rsidRDefault="005A1823" w:rsidP="005A1823">
      <w:pPr>
        <w:pStyle w:val="CitaviLiteraturverzeichnis"/>
      </w:pPr>
      <w:r>
        <w:t>Sandberger, Georg (2016): Governance-Modelle für nicht staatliche Hochschulen – zum Akkreditierungsleitfaden des Wissenschaftsrates, in: Ordnung der Wissenschaft 2/2016, S. 95–111.</w:t>
      </w:r>
    </w:p>
    <w:p w14:paraId="73A0B2CE" w14:textId="77777777" w:rsidR="005A1823" w:rsidRDefault="005A1823" w:rsidP="005A1823">
      <w:pPr>
        <w:pStyle w:val="CitaviLiteraturverzeichnis"/>
      </w:pPr>
      <w:r>
        <w:t>Schily, Konrad (2001): Die Universität Witten/Herdecke - noch immer (?) ein Sonderfall in der deutschen Universitätslandschaft, in: Helmbrecht Breinig/Jürgen Gebhardt/Berndt Ostendorf (Hg.), Das deutsche und das amerikanische Hochschulsystem. Bildungskonzepte und Wissenschaftspolitik, LIT, Münster, S. 67–86.</w:t>
      </w:r>
    </w:p>
    <w:p w14:paraId="76F8897C" w14:textId="77777777" w:rsidR="005A1823" w:rsidRDefault="005A1823" w:rsidP="005A1823">
      <w:pPr>
        <w:pStyle w:val="CitaviLiteraturverzeichnis"/>
      </w:pPr>
      <w:r>
        <w:t>Schmidt, Andrea/Martin Sauer (2017): Eine private Hochschule gründen, in: Christiane Griese/Helga Marburger (Hg.), Bildungsmanagement: Ein Lehrbuch, Oldenbourg, München, S. 257–273.</w:t>
      </w:r>
    </w:p>
    <w:p w14:paraId="37BF559B" w14:textId="77777777" w:rsidR="005A1823" w:rsidRDefault="005A1823" w:rsidP="005A1823">
      <w:pPr>
        <w:pStyle w:val="CitaviLiteraturverzeichnis"/>
      </w:pPr>
      <w:r>
        <w:t>Schoen, Dierk/Ralph Kroll/Eiken Lübbers/Rürdiger G. Ballas: Master seminar research format for open and distance education universities, Proceedings - 2017 International Conference on Research and Education in Mechatronics, REM 2017.</w:t>
      </w:r>
    </w:p>
    <w:p w14:paraId="4243E304" w14:textId="20F909BC" w:rsidR="005A1823" w:rsidRDefault="005A1823" w:rsidP="005A1823">
      <w:pPr>
        <w:pStyle w:val="CitaviLiteraturverzeichnis"/>
      </w:pPr>
      <w:r w:rsidRPr="00FC07BB">
        <w:rPr>
          <w:lang w:val="en-US"/>
        </w:rPr>
        <w:t xml:space="preserve">Schulz, Ann-Christine/Kerstin Fehre/Simon Oertel (2023): The adoption of MBA programs in Germany: An institutional perspective, in: Academy of Management Learning and Education 2/2023, S. 216–238. </w:t>
      </w:r>
      <w:r>
        <w:t xml:space="preserve">DOI: </w:t>
      </w:r>
      <w:hyperlink r:id="rId53" w:history="1">
        <w:r w:rsidRPr="00496E5C">
          <w:rPr>
            <w:rStyle w:val="Hyperlink"/>
          </w:rPr>
          <w:t>10.5465/amle.2020.0289</w:t>
        </w:r>
      </w:hyperlink>
      <w:r>
        <w:t>.</w:t>
      </w:r>
    </w:p>
    <w:p w14:paraId="4D00788E" w14:textId="77777777" w:rsidR="00137315" w:rsidRDefault="00137315" w:rsidP="005A1823">
      <w:pPr>
        <w:pStyle w:val="CitaviLiteraturverzeichnis"/>
      </w:pPr>
      <w:r w:rsidRPr="00137315">
        <w:t>Schwörer, Beatrix/Frank Wissing (2018): Medizinische Studienangebote privater Träger in Deutschland, in: Bundesgesundheitsblatt - Gesundheitsforschung - Gesundheitsschutz 61/2018, S. 148–153.</w:t>
      </w:r>
      <w:r w:rsidRPr="00137315">
        <w:t xml:space="preserve"> </w:t>
      </w:r>
    </w:p>
    <w:p w14:paraId="4168E3C6" w14:textId="45EF0F85" w:rsidR="005A1823" w:rsidRDefault="005A1823" w:rsidP="005A1823">
      <w:pPr>
        <w:pStyle w:val="CitaviLiteraturverzeichnis"/>
      </w:pPr>
      <w:r>
        <w:lastRenderedPageBreak/>
        <w:t xml:space="preserve">Sperlich, Andrea (2006): Was heißt und zu welchem Ende gründet man eine private Hochschule? Gründungsmotive und Erfolgsdefinitionen privater Hochschulen in Deutschland, in: Die Hochschule: Journal für Wissenschaft und Bildung 2/2006, S. 138–156. DOI: </w:t>
      </w:r>
      <w:hyperlink r:id="rId54" w:history="1">
        <w:r w:rsidRPr="00496E5C">
          <w:rPr>
            <w:rStyle w:val="Hyperlink"/>
          </w:rPr>
          <w:t>10.25656/01:16438</w:t>
        </w:r>
      </w:hyperlink>
      <w:r>
        <w:t>.</w:t>
      </w:r>
    </w:p>
    <w:p w14:paraId="6FF6FC2B" w14:textId="77777777" w:rsidR="005A1823" w:rsidRDefault="005A1823" w:rsidP="005A1823">
      <w:pPr>
        <w:pStyle w:val="CitaviLiteraturverzeichnis"/>
      </w:pPr>
      <w:r>
        <w:t>Sperlich, Andrea (2007): Theorie und Praxis erfolgreichen Managements privater Hochschulen in Deutschland, Dissertation, Universität Mannheim, Mannheim.</w:t>
      </w:r>
    </w:p>
    <w:p w14:paraId="7134E445" w14:textId="77777777" w:rsidR="005A1823" w:rsidRDefault="005A1823" w:rsidP="005A1823">
      <w:pPr>
        <w:pStyle w:val="CitaviLiteraturverzeichnis"/>
      </w:pPr>
      <w:r>
        <w:t>Sperlich, Andrea (2008): Managementaufgabe Studierendenauswahl –Private Hochschulen als Pioniere, in: Hochschulmanagement 2/2008, S. 50–54.</w:t>
      </w:r>
    </w:p>
    <w:p w14:paraId="15262594" w14:textId="77777777" w:rsidR="005A1823" w:rsidRDefault="005A1823" w:rsidP="005A1823">
      <w:pPr>
        <w:pStyle w:val="CitaviLiteraturverzeichnis"/>
      </w:pPr>
      <w:r>
        <w:t>Sperlich, Andrea (2008): Private Hochschulen in der deutschen Hochschulforschung. Oder:" Noch nicht mal ignorieren!, in: Die Hochschule: Journal für Wissenschaft und Bildung 2/2008, S. 126–139.</w:t>
      </w:r>
    </w:p>
    <w:p w14:paraId="737C51A4" w14:textId="7409D448" w:rsidR="005A1823" w:rsidRDefault="005A1823" w:rsidP="005A1823">
      <w:pPr>
        <w:pStyle w:val="CitaviLiteraturverzeichnis"/>
      </w:pPr>
      <w:r w:rsidRPr="00FC07BB">
        <w:rPr>
          <w:lang w:val="en-US"/>
        </w:rPr>
        <w:t xml:space="preserve">Stannek, Antje/Frank Ziegele (2005): Private Higher Education in Europe. A National Report on Germany. </w:t>
      </w:r>
      <w:r>
        <w:t xml:space="preserve">CHE Centrum für Hochschulentwicklung, Gütersloh, URL: </w:t>
      </w:r>
      <w:hyperlink r:id="rId55" w:history="1">
        <w:r w:rsidR="00496E5C" w:rsidRPr="009340C0">
          <w:rPr>
            <w:rStyle w:val="Hyperlink"/>
          </w:rPr>
          <w:t>https://www.che.de/download/studie_privathochschulen_ap71-pdf/</w:t>
        </w:r>
      </w:hyperlink>
      <w:r w:rsidR="00496E5C">
        <w:t>.</w:t>
      </w:r>
    </w:p>
    <w:p w14:paraId="0354E73C" w14:textId="77777777" w:rsidR="005A1823" w:rsidRDefault="005A1823" w:rsidP="005A1823">
      <w:pPr>
        <w:pStyle w:val="CitaviLiteraturverzeichnis"/>
      </w:pPr>
      <w:r>
        <w:t>Steinkemper, Ursula (2019): Die verfassungsrechtliche Stellung der Privathochschule und ihre staatliche Förderung: Verantwortungsteilung im Dualen Hochschulsystem, Duncker &amp; Humblot, Berlin.</w:t>
      </w:r>
    </w:p>
    <w:p w14:paraId="6B379693" w14:textId="77777777" w:rsidR="005A1823" w:rsidRDefault="005A1823" w:rsidP="005A1823">
      <w:pPr>
        <w:pStyle w:val="CitaviLiteraturverzeichnis"/>
      </w:pPr>
      <w:r>
        <w:t>Stifterverband für die Deutsche Wissenschaft (1998): Private internationale Hochschulen. Profile und Gesichtspunkte zur Bewertung von Gründungsinitiativen. Stifterverband für die Deutsche Wissenschaft, Essen.</w:t>
      </w:r>
    </w:p>
    <w:p w14:paraId="4E9884EF" w14:textId="45509A64" w:rsidR="005A1823" w:rsidRDefault="005A1823" w:rsidP="005A1823">
      <w:pPr>
        <w:pStyle w:val="CitaviLiteraturverzeichnis"/>
      </w:pPr>
      <w:r>
        <w:t xml:space="preserve">Stifterverband für die Deutsche Wissenschaft (2002): Private internationale Hochschulen in Deutschland. Profile und Bewertungen. Stifterverband für die Deutsche Wissenschaft, Essen, URL: </w:t>
      </w:r>
      <w:hyperlink r:id="rId56" w:history="1">
        <w:r w:rsidR="00496E5C" w:rsidRPr="009340C0">
          <w:rPr>
            <w:rStyle w:val="Hyperlink"/>
          </w:rPr>
          <w:t>https://www.hof.uni-halle.de/documents/t456.pdf</w:t>
        </w:r>
      </w:hyperlink>
      <w:r w:rsidR="00496E5C">
        <w:t>.</w:t>
      </w:r>
    </w:p>
    <w:p w14:paraId="4C309539" w14:textId="77777777" w:rsidR="005A1823" w:rsidRDefault="005A1823" w:rsidP="005A1823">
      <w:pPr>
        <w:pStyle w:val="CitaviLiteraturverzeichnis"/>
      </w:pPr>
      <w:r>
        <w:t>Strack, Andreas (2012): Studienverlauf und Berufseintritt von Absolventen privater Hochschulen, untersucht am Beispiel der Absolventen der BSA – Privaten Berufsakademie und der Deutschen Hochschule für Prävention und Gesundheitsmanagement, Dissertation, Universität des Saarlandes, Saarbrücken.</w:t>
      </w:r>
    </w:p>
    <w:p w14:paraId="7ED981B9" w14:textId="427B59A0" w:rsidR="005A1823" w:rsidRDefault="005A1823" w:rsidP="005A1823">
      <w:pPr>
        <w:pStyle w:val="CitaviLiteraturverzeichnis"/>
      </w:pPr>
      <w:r w:rsidRPr="00FC07BB">
        <w:rPr>
          <w:lang w:val="en-US"/>
        </w:rPr>
        <w:t xml:space="preserve">Sziegat, Hongmei (2021): The response of German business schools to international accreditation in global competition, in: Quality Assurance in Education 2-3/2021, S. 135–150. </w:t>
      </w:r>
      <w:r>
        <w:t xml:space="preserve">DOI: </w:t>
      </w:r>
      <w:hyperlink r:id="rId57" w:history="1">
        <w:r w:rsidRPr="00496E5C">
          <w:rPr>
            <w:rStyle w:val="Hyperlink"/>
          </w:rPr>
          <w:t>10.1108/QAE-01-2020-0008</w:t>
        </w:r>
      </w:hyperlink>
      <w:r>
        <w:t>.</w:t>
      </w:r>
    </w:p>
    <w:p w14:paraId="79528420" w14:textId="77777777" w:rsidR="005A1823" w:rsidRDefault="005A1823" w:rsidP="005A1823">
      <w:pPr>
        <w:pStyle w:val="CitaviLiteraturverzeichnis"/>
      </w:pPr>
      <w:r>
        <w:t>Turner, George (2001): Hochschule zwischen Vorstellung und Wirklichkeit. Zur Geschichte der Hochschulreform im letzten Drittel des 20. Jahrhunderts, Duncker &amp; Humblot, Berlin.</w:t>
      </w:r>
    </w:p>
    <w:p w14:paraId="6DA3AB72" w14:textId="77777777" w:rsidR="005A1823" w:rsidRDefault="005A1823" w:rsidP="005A1823">
      <w:pPr>
        <w:pStyle w:val="CitaviLiteraturverzeichnis"/>
      </w:pPr>
      <w:r>
        <w:t>Van den Berg, Karen/Joachim Landkammer (2002): Das Studium fundamentale an der Privaten Universität Witten/Herdecke. Konzepte, Entwicklungen, Perspektiven, in: Hans-Peter Voss/Johannes Wildt (Hg.), Organisationsentwicklung und Lehrkultur: Studiengangsentwicklung, Raabe, Stuttgart et al.</w:t>
      </w:r>
    </w:p>
    <w:p w14:paraId="3AF51CF1" w14:textId="77777777" w:rsidR="005A1823" w:rsidRDefault="005A1823" w:rsidP="005A1823">
      <w:pPr>
        <w:pStyle w:val="CitaviLiteraturverzeichnis"/>
      </w:pPr>
      <w:r>
        <w:t>Wissenschaftsrat (2023): Governance im privaten Hochschulsektor | Akademische Selbstverwaltung als Merkmal der Hochschulförmigkeit? Dokumentation der virtuellen Tagung am 21. November 2021. Wissenschaftsrat.</w:t>
      </w:r>
    </w:p>
    <w:p w14:paraId="68640C03" w14:textId="77777777" w:rsidR="005A1823" w:rsidRDefault="005A1823" w:rsidP="005A1823">
      <w:pPr>
        <w:pStyle w:val="CitaviLiteraturverzeichnis"/>
      </w:pPr>
      <w:r>
        <w:t>Wolf, Sandra/Cornelia Zanger (2009): Das Image von Hochschulen als Anbieter berufsbezogener wissenschaftlicher Weiterbildung, in: DGWF Hochschule &amp; Weiterbilung 2, S. 9–15.</w:t>
      </w:r>
    </w:p>
    <w:p w14:paraId="612DAD59" w14:textId="77777777" w:rsidR="005A1823" w:rsidRDefault="005A1823" w:rsidP="005A1823">
      <w:pPr>
        <w:pStyle w:val="CitaviLiteraturverzeichnis"/>
      </w:pPr>
      <w:r>
        <w:t>Würtenberger, Thomas (2019): Privathochschulfreiheit: auch bei der Organisation der Leitungsebene?, in: Ordnung der Wissenschaft 1/2019, S. 15–26.</w:t>
      </w:r>
    </w:p>
    <w:p w14:paraId="30601C81" w14:textId="77777777" w:rsidR="005A1823" w:rsidRDefault="005A1823" w:rsidP="005A1823">
      <w:pPr>
        <w:pStyle w:val="CitaviLiteraturverzeichnis"/>
      </w:pPr>
      <w:r>
        <w:t>Würtenberger, Thomas (2020): Die institutionelle Akkreditierung privater Hochschulen durch den Wissenschaftsrat: Probleme demokratischer Legitimation und rechtsstaatlicher Bindung, in: Ordnung der Wissenschaft 4/2020, 215–232.</w:t>
      </w:r>
    </w:p>
    <w:p w14:paraId="72324D4A" w14:textId="77777777" w:rsidR="005A1823" w:rsidRDefault="005A1823" w:rsidP="005A1823">
      <w:pPr>
        <w:pStyle w:val="CitaviLiteraturverzeichnis"/>
      </w:pPr>
      <w:r>
        <w:t>Würtenberger, Thomas (2021): Zur Reform der staatlichen Anerkennung und der institutionellen Akkreditierung privater Hochschulen, in: Ordnung der Wissenschaft 4/2021, 217–232.</w:t>
      </w:r>
    </w:p>
    <w:p w14:paraId="6905981D" w14:textId="4F2CC194" w:rsidR="00FA4066" w:rsidRPr="00137315" w:rsidRDefault="005A1823" w:rsidP="00137315">
      <w:pPr>
        <w:pStyle w:val="CitaviLiteraturverzeichnis"/>
      </w:pPr>
      <w:r>
        <w:lastRenderedPageBreak/>
        <w:t>Zechlin, Lothar (2018): Institutionelle Akkreditierung von Privathochschulen und Wissenschaftsfreiheit, in: Ordnung der Wissenschaft 4/2018, S. 253–262.</w:t>
      </w:r>
    </w:p>
    <w:sectPr w:rsidR="00FA4066" w:rsidRPr="00137315" w:rsidSect="00005CB2">
      <w:footerReference w:type="even" r:id="rId58"/>
      <w:footerReference w:type="default" r:id="rId59"/>
      <w:footerReference w:type="first" r:id="rId60"/>
      <w:pgSz w:w="11907" w:h="16839"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650F1" w14:textId="77777777" w:rsidR="00EE5B30" w:rsidRDefault="00EE5B30">
      <w:pPr>
        <w:spacing w:after="0"/>
      </w:pPr>
      <w:r>
        <w:separator/>
      </w:r>
    </w:p>
  </w:endnote>
  <w:endnote w:type="continuationSeparator" w:id="0">
    <w:p w14:paraId="1BDA8492" w14:textId="77777777" w:rsidR="00EE5B30" w:rsidRDefault="00EE5B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A21C" w14:textId="77777777" w:rsidR="008D787F" w:rsidRDefault="008D787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14:paraId="3D41F5AC" w14:textId="77777777" w:rsidR="008D787F" w:rsidRDefault="008D787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CF61" w14:textId="4B0DABCF" w:rsidR="008D787F" w:rsidRDefault="008D787F" w:rsidP="00140754">
    <w:pPr>
      <w:pStyle w:val="Fuzeile"/>
      <w:jc w:val="center"/>
    </w:pPr>
    <w:r>
      <w:fldChar w:fldCharType="begin"/>
    </w:r>
    <w:r>
      <w:instrText>PAGE   \* MERGEFORMAT</w:instrText>
    </w:r>
    <w:r>
      <w:fldChar w:fldCharType="separate"/>
    </w:r>
    <w:r w:rsidR="00677F3A">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CED3" w14:textId="77777777" w:rsidR="008D787F" w:rsidRDefault="008D787F">
    <w:pPr>
      <w:pStyle w:val="Fuzeile"/>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C374B" w14:textId="77777777" w:rsidR="00EE5B30" w:rsidRDefault="00EE5B30">
      <w:pPr>
        <w:spacing w:after="0"/>
      </w:pPr>
      <w:r>
        <w:separator/>
      </w:r>
    </w:p>
  </w:footnote>
  <w:footnote w:type="continuationSeparator" w:id="0">
    <w:p w14:paraId="68374D98" w14:textId="77777777" w:rsidR="00EE5B30" w:rsidRDefault="00EE5B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5.5pt;height:25.5pt" o:bullet="t">
        <v:imagedata r:id="rId1" o:title="graues listensymbol_50_HoF-AB"/>
      </v:shape>
    </w:pict>
  </w:numPicBullet>
  <w:numPicBullet w:numPicBulletId="1">
    <w:pict>
      <v:shape id="_x0000_i1046" type="#_x0000_t75" style="width:28.25pt;height:28.25pt" o:bullet="t">
        <v:imagedata r:id="rId2" o:title="graues listensymbol_50_HoF-AB"/>
      </v:shape>
    </w:pict>
  </w:numPicBullet>
  <w:abstractNum w:abstractNumId="0" w15:restartNumberingAfterBreak="0">
    <w:nsid w:val="FFFFFF89"/>
    <w:multiLevelType w:val="singleLevel"/>
    <w:tmpl w:val="B8947CA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A6027CA"/>
    <w:multiLevelType w:val="hybridMultilevel"/>
    <w:tmpl w:val="6382FB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E18553D"/>
    <w:multiLevelType w:val="hybridMultilevel"/>
    <w:tmpl w:val="7DC45B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09609FE"/>
    <w:multiLevelType w:val="hybridMultilevel"/>
    <w:tmpl w:val="F2EA95F4"/>
    <w:lvl w:ilvl="0" w:tplc="2A7E8F2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3B3EB1"/>
    <w:multiLevelType w:val="multilevel"/>
    <w:tmpl w:val="ED685A78"/>
    <w:numStyleLink w:val="listekreis"/>
  </w:abstractNum>
  <w:abstractNum w:abstractNumId="5" w15:restartNumberingAfterBreak="0">
    <w:nsid w:val="18011D66"/>
    <w:multiLevelType w:val="hybridMultilevel"/>
    <w:tmpl w:val="A3824608"/>
    <w:lvl w:ilvl="0" w:tplc="BA90A3AC">
      <w:start w:val="1"/>
      <w:numFmt w:val="bullet"/>
      <w:lvlText w:val=""/>
      <w:lvlPicBulletId w:val="0"/>
      <w:lvlJc w:val="left"/>
      <w:pPr>
        <w:ind w:left="1494" w:hanging="360"/>
      </w:pPr>
      <w:rPr>
        <w:rFonts w:ascii="Symbol" w:hAnsi="Symbol" w:hint="default"/>
        <w:color w:val="auto"/>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6" w15:restartNumberingAfterBreak="0">
    <w:nsid w:val="1AA6796A"/>
    <w:multiLevelType w:val="hybridMultilevel"/>
    <w:tmpl w:val="6A9A1F7A"/>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7" w15:restartNumberingAfterBreak="0">
    <w:nsid w:val="1F7218B3"/>
    <w:multiLevelType w:val="hybridMultilevel"/>
    <w:tmpl w:val="A4061C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12670B0"/>
    <w:multiLevelType w:val="hybridMultilevel"/>
    <w:tmpl w:val="E0129644"/>
    <w:lvl w:ilvl="0" w:tplc="279E43F4">
      <w:start w:val="1"/>
      <w:numFmt w:val="bullet"/>
      <w:lvlText w:val=""/>
      <w:lvlJc w:val="left"/>
      <w:pPr>
        <w:tabs>
          <w:tab w:val="num" w:pos="785"/>
        </w:tabs>
        <w:ind w:left="652" w:hanging="227"/>
      </w:pPr>
      <w:rPr>
        <w:rFonts w:ascii="Symbol" w:hAnsi="Symbol" w:hint="default"/>
      </w:rPr>
    </w:lvl>
    <w:lvl w:ilvl="1" w:tplc="04070003" w:tentative="1">
      <w:start w:val="1"/>
      <w:numFmt w:val="bullet"/>
      <w:lvlText w:val="o"/>
      <w:lvlJc w:val="left"/>
      <w:pPr>
        <w:tabs>
          <w:tab w:val="num" w:pos="1865"/>
        </w:tabs>
        <w:ind w:left="1865" w:hanging="360"/>
      </w:pPr>
      <w:rPr>
        <w:rFonts w:ascii="Courier New" w:hAnsi="Courier New" w:hint="default"/>
      </w:rPr>
    </w:lvl>
    <w:lvl w:ilvl="2" w:tplc="04070005" w:tentative="1">
      <w:start w:val="1"/>
      <w:numFmt w:val="bullet"/>
      <w:lvlText w:val=""/>
      <w:lvlJc w:val="left"/>
      <w:pPr>
        <w:tabs>
          <w:tab w:val="num" w:pos="2585"/>
        </w:tabs>
        <w:ind w:left="2585" w:hanging="360"/>
      </w:pPr>
      <w:rPr>
        <w:rFonts w:ascii="Wingdings" w:hAnsi="Wingdings" w:hint="default"/>
      </w:rPr>
    </w:lvl>
    <w:lvl w:ilvl="3" w:tplc="04070001" w:tentative="1">
      <w:start w:val="1"/>
      <w:numFmt w:val="bullet"/>
      <w:lvlText w:val=""/>
      <w:lvlJc w:val="left"/>
      <w:pPr>
        <w:tabs>
          <w:tab w:val="num" w:pos="3305"/>
        </w:tabs>
        <w:ind w:left="3305" w:hanging="360"/>
      </w:pPr>
      <w:rPr>
        <w:rFonts w:ascii="Symbol" w:hAnsi="Symbol" w:hint="default"/>
      </w:rPr>
    </w:lvl>
    <w:lvl w:ilvl="4" w:tplc="04070003" w:tentative="1">
      <w:start w:val="1"/>
      <w:numFmt w:val="bullet"/>
      <w:lvlText w:val="o"/>
      <w:lvlJc w:val="left"/>
      <w:pPr>
        <w:tabs>
          <w:tab w:val="num" w:pos="4025"/>
        </w:tabs>
        <w:ind w:left="4025" w:hanging="360"/>
      </w:pPr>
      <w:rPr>
        <w:rFonts w:ascii="Courier New" w:hAnsi="Courier New" w:hint="default"/>
      </w:rPr>
    </w:lvl>
    <w:lvl w:ilvl="5" w:tplc="04070005" w:tentative="1">
      <w:start w:val="1"/>
      <w:numFmt w:val="bullet"/>
      <w:lvlText w:val=""/>
      <w:lvlJc w:val="left"/>
      <w:pPr>
        <w:tabs>
          <w:tab w:val="num" w:pos="4745"/>
        </w:tabs>
        <w:ind w:left="4745" w:hanging="360"/>
      </w:pPr>
      <w:rPr>
        <w:rFonts w:ascii="Wingdings" w:hAnsi="Wingdings" w:hint="default"/>
      </w:rPr>
    </w:lvl>
    <w:lvl w:ilvl="6" w:tplc="04070001" w:tentative="1">
      <w:start w:val="1"/>
      <w:numFmt w:val="bullet"/>
      <w:lvlText w:val=""/>
      <w:lvlJc w:val="left"/>
      <w:pPr>
        <w:tabs>
          <w:tab w:val="num" w:pos="5465"/>
        </w:tabs>
        <w:ind w:left="5465" w:hanging="360"/>
      </w:pPr>
      <w:rPr>
        <w:rFonts w:ascii="Symbol" w:hAnsi="Symbol" w:hint="default"/>
      </w:rPr>
    </w:lvl>
    <w:lvl w:ilvl="7" w:tplc="04070003" w:tentative="1">
      <w:start w:val="1"/>
      <w:numFmt w:val="bullet"/>
      <w:lvlText w:val="o"/>
      <w:lvlJc w:val="left"/>
      <w:pPr>
        <w:tabs>
          <w:tab w:val="num" w:pos="6185"/>
        </w:tabs>
        <w:ind w:left="6185" w:hanging="360"/>
      </w:pPr>
      <w:rPr>
        <w:rFonts w:ascii="Courier New" w:hAnsi="Courier New" w:hint="default"/>
      </w:rPr>
    </w:lvl>
    <w:lvl w:ilvl="8" w:tplc="0407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8FF6A4C"/>
    <w:multiLevelType w:val="hybridMultilevel"/>
    <w:tmpl w:val="34727DD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C114A60"/>
    <w:multiLevelType w:val="hybridMultilevel"/>
    <w:tmpl w:val="EE364B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CC54C7C"/>
    <w:multiLevelType w:val="hybridMultilevel"/>
    <w:tmpl w:val="8ED038D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D6A66C6"/>
    <w:multiLevelType w:val="multilevel"/>
    <w:tmpl w:val="9708B472"/>
    <w:styleLink w:val="listeviereck"/>
    <w:lvl w:ilvl="0">
      <w:start w:val="1"/>
      <w:numFmt w:val="bullet"/>
      <w:lvlText w:val=""/>
      <w:lvlPicBulletId w:val="1"/>
      <w:lvlJc w:val="left"/>
      <w:pPr>
        <w:tabs>
          <w:tab w:val="num" w:pos="284"/>
        </w:tabs>
        <w:ind w:left="0" w:firstLine="0"/>
      </w:pPr>
      <w:rPr>
        <w:rFonts w:ascii="Symbol" w:hAnsi="Symbol" w:hint="default"/>
        <w:color w:val="auto"/>
      </w:rPr>
    </w:lvl>
    <w:lvl w:ilvl="1">
      <w:start w:val="1"/>
      <w:numFmt w:val="bullet"/>
      <w:lvlText w:val=""/>
      <w:lvlPicBulletId w:val="1"/>
      <w:lvlJc w:val="left"/>
      <w:pPr>
        <w:tabs>
          <w:tab w:val="num" w:pos="284"/>
        </w:tabs>
        <w:ind w:left="0" w:firstLine="0"/>
      </w:pPr>
      <w:rPr>
        <w:rFonts w:ascii="Symbol" w:hAnsi="Symbol" w:hint="default"/>
        <w:color w:val="auto"/>
      </w:rPr>
    </w:lvl>
    <w:lvl w:ilvl="2">
      <w:start w:val="1"/>
      <w:numFmt w:val="bullet"/>
      <w:lvlText w:val=""/>
      <w:lvlPicBulletId w:val="1"/>
      <w:lvlJc w:val="left"/>
      <w:pPr>
        <w:tabs>
          <w:tab w:val="num" w:pos="284"/>
        </w:tabs>
        <w:ind w:left="0" w:firstLine="0"/>
      </w:pPr>
      <w:rPr>
        <w:rFonts w:ascii="Symbol" w:hAnsi="Symbol" w:hint="default"/>
        <w:color w:val="auto"/>
      </w:rPr>
    </w:lvl>
    <w:lvl w:ilvl="3">
      <w:start w:val="1"/>
      <w:numFmt w:val="bullet"/>
      <w:lvlText w:val=""/>
      <w:lvlPicBulletId w:val="1"/>
      <w:lvlJc w:val="left"/>
      <w:pPr>
        <w:tabs>
          <w:tab w:val="num" w:pos="284"/>
        </w:tabs>
        <w:ind w:left="0" w:firstLine="0"/>
      </w:pPr>
      <w:rPr>
        <w:rFonts w:ascii="Symbol" w:hAnsi="Symbol" w:hint="default"/>
        <w:color w:val="auto"/>
      </w:rPr>
    </w:lvl>
    <w:lvl w:ilvl="4">
      <w:start w:val="1"/>
      <w:numFmt w:val="bullet"/>
      <w:lvlText w:val=""/>
      <w:lvlPicBulletId w:val="1"/>
      <w:lvlJc w:val="left"/>
      <w:pPr>
        <w:tabs>
          <w:tab w:val="num" w:pos="284"/>
        </w:tabs>
        <w:ind w:left="0" w:firstLine="0"/>
      </w:pPr>
      <w:rPr>
        <w:rFonts w:ascii="Symbol" w:hAnsi="Symbol" w:hint="default"/>
        <w:color w:val="auto"/>
      </w:rPr>
    </w:lvl>
    <w:lvl w:ilvl="5">
      <w:start w:val="1"/>
      <w:numFmt w:val="bullet"/>
      <w:lvlText w:val=""/>
      <w:lvlPicBulletId w:val="1"/>
      <w:lvlJc w:val="left"/>
      <w:pPr>
        <w:tabs>
          <w:tab w:val="num" w:pos="284"/>
        </w:tabs>
        <w:ind w:left="0" w:firstLine="0"/>
      </w:pPr>
      <w:rPr>
        <w:rFonts w:ascii="Symbol" w:hAnsi="Symbol" w:hint="default"/>
        <w:color w:val="auto"/>
      </w:rPr>
    </w:lvl>
    <w:lvl w:ilvl="6">
      <w:start w:val="1"/>
      <w:numFmt w:val="bullet"/>
      <w:lvlText w:val=""/>
      <w:lvlPicBulletId w:val="1"/>
      <w:lvlJc w:val="left"/>
      <w:pPr>
        <w:tabs>
          <w:tab w:val="num" w:pos="284"/>
        </w:tabs>
        <w:ind w:left="0" w:firstLine="0"/>
      </w:pPr>
      <w:rPr>
        <w:rFonts w:ascii="Symbol" w:hAnsi="Symbol" w:hint="default"/>
        <w:color w:val="auto"/>
      </w:rPr>
    </w:lvl>
    <w:lvl w:ilvl="7">
      <w:start w:val="1"/>
      <w:numFmt w:val="bullet"/>
      <w:lvlText w:val=""/>
      <w:lvlPicBulletId w:val="1"/>
      <w:lvlJc w:val="left"/>
      <w:pPr>
        <w:tabs>
          <w:tab w:val="num" w:pos="284"/>
        </w:tabs>
        <w:ind w:left="0" w:firstLine="0"/>
      </w:pPr>
      <w:rPr>
        <w:rFonts w:ascii="Symbol" w:hAnsi="Symbol" w:hint="default"/>
        <w:color w:val="auto"/>
      </w:rPr>
    </w:lvl>
    <w:lvl w:ilvl="8">
      <w:start w:val="1"/>
      <w:numFmt w:val="bullet"/>
      <w:lvlText w:val=""/>
      <w:lvlPicBulletId w:val="1"/>
      <w:lvlJc w:val="left"/>
      <w:pPr>
        <w:tabs>
          <w:tab w:val="num" w:pos="284"/>
        </w:tabs>
        <w:ind w:left="0" w:firstLine="0"/>
      </w:pPr>
      <w:rPr>
        <w:rFonts w:ascii="Symbol" w:hAnsi="Symbol" w:hint="default"/>
        <w:color w:val="auto"/>
      </w:rPr>
    </w:lvl>
  </w:abstractNum>
  <w:abstractNum w:abstractNumId="13" w15:restartNumberingAfterBreak="0">
    <w:nsid w:val="2D875198"/>
    <w:multiLevelType w:val="hybridMultilevel"/>
    <w:tmpl w:val="152A31FC"/>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4" w15:restartNumberingAfterBreak="0">
    <w:nsid w:val="2E16470C"/>
    <w:multiLevelType w:val="hybridMultilevel"/>
    <w:tmpl w:val="ABC2ABCE"/>
    <w:lvl w:ilvl="0" w:tplc="04070019">
      <w:start w:val="1"/>
      <w:numFmt w:val="lowerLetter"/>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5" w15:restartNumberingAfterBreak="0">
    <w:nsid w:val="30513F9B"/>
    <w:multiLevelType w:val="hybridMultilevel"/>
    <w:tmpl w:val="67B4E1DA"/>
    <w:lvl w:ilvl="0" w:tplc="0E46EE6C">
      <w:start w:val="1"/>
      <w:numFmt w:val="bullet"/>
      <w:lvlText w:val=""/>
      <w:lvlJc w:val="left"/>
      <w:pPr>
        <w:ind w:left="473"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EF7A4C"/>
    <w:multiLevelType w:val="hybridMultilevel"/>
    <w:tmpl w:val="1B6080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1CD46FC"/>
    <w:multiLevelType w:val="hybridMultilevel"/>
    <w:tmpl w:val="03C4C4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2D841F8"/>
    <w:multiLevelType w:val="hybridMultilevel"/>
    <w:tmpl w:val="8EA03620"/>
    <w:lvl w:ilvl="0" w:tplc="EBC21F50">
      <w:numFmt w:val="bullet"/>
      <w:lvlText w:val="-"/>
      <w:lvlJc w:val="left"/>
      <w:pPr>
        <w:ind w:left="360" w:hanging="360"/>
      </w:pPr>
      <w:rPr>
        <w:rFonts w:ascii="Arial" w:eastAsia="MS Mincho"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5885989"/>
    <w:multiLevelType w:val="multilevel"/>
    <w:tmpl w:val="ED685A78"/>
    <w:styleLink w:val="listekreis"/>
    <w:lvl w:ilvl="0">
      <w:start w:val="1"/>
      <w:numFmt w:val="bullet"/>
      <w:lvlText w:val=""/>
      <w:lvlJc w:val="left"/>
      <w:pPr>
        <w:ind w:left="284" w:hanging="284"/>
      </w:pPr>
      <w:rPr>
        <w:rFonts w:ascii="Symbol" w:hAnsi="Symbol" w:hint="default"/>
      </w:rPr>
    </w:lvl>
    <w:lvl w:ilvl="1">
      <w:start w:val="1"/>
      <w:numFmt w:val="bullet"/>
      <w:lvlText w:val=""/>
      <w:lvlJc w:val="left"/>
      <w:pPr>
        <w:ind w:left="284" w:hanging="284"/>
      </w:pPr>
      <w:rPr>
        <w:rFonts w:ascii="Symbol" w:hAnsi="Symbol" w:hint="default"/>
      </w:rPr>
    </w:lvl>
    <w:lvl w:ilvl="2">
      <w:start w:val="1"/>
      <w:numFmt w:val="bullet"/>
      <w:lvlText w:val=""/>
      <w:lvlJc w:val="left"/>
      <w:pPr>
        <w:ind w:left="284" w:hanging="284"/>
      </w:pPr>
      <w:rPr>
        <w:rFonts w:ascii="Symbol" w:hAnsi="Symbol" w:hint="default"/>
      </w:rPr>
    </w:lvl>
    <w:lvl w:ilvl="3">
      <w:start w:val="1"/>
      <w:numFmt w:val="bullet"/>
      <w:lvlText w:val=""/>
      <w:lvlJc w:val="left"/>
      <w:pPr>
        <w:ind w:left="284" w:hanging="284"/>
      </w:pPr>
      <w:rPr>
        <w:rFonts w:ascii="Symbol" w:hAnsi="Symbol" w:hint="default"/>
      </w:rPr>
    </w:lvl>
    <w:lvl w:ilvl="4">
      <w:start w:val="1"/>
      <w:numFmt w:val="bullet"/>
      <w:lvlText w:val=""/>
      <w:lvlJc w:val="left"/>
      <w:pPr>
        <w:ind w:left="284" w:hanging="284"/>
      </w:pPr>
      <w:rPr>
        <w:rFonts w:ascii="Symbol" w:hAnsi="Symbol" w:hint="default"/>
      </w:rPr>
    </w:lvl>
    <w:lvl w:ilvl="5">
      <w:start w:val="1"/>
      <w:numFmt w:val="bullet"/>
      <w:lvlText w:val=""/>
      <w:lvlJc w:val="left"/>
      <w:pPr>
        <w:ind w:left="284" w:hanging="284"/>
      </w:pPr>
      <w:rPr>
        <w:rFonts w:ascii="Symbol" w:hAnsi="Symbol" w:hint="default"/>
      </w:rPr>
    </w:lvl>
    <w:lvl w:ilvl="6">
      <w:start w:val="1"/>
      <w:numFmt w:val="bullet"/>
      <w:lvlText w:val=""/>
      <w:lvlJc w:val="left"/>
      <w:pPr>
        <w:ind w:left="284" w:hanging="284"/>
      </w:pPr>
      <w:rPr>
        <w:rFonts w:ascii="Symbol" w:hAnsi="Symbol" w:hint="default"/>
      </w:rPr>
    </w:lvl>
    <w:lvl w:ilvl="7">
      <w:start w:val="1"/>
      <w:numFmt w:val="bullet"/>
      <w:lvlText w:val=""/>
      <w:lvlJc w:val="left"/>
      <w:pPr>
        <w:ind w:left="284" w:hanging="284"/>
      </w:pPr>
      <w:rPr>
        <w:rFonts w:ascii="Symbol" w:hAnsi="Symbol" w:hint="default"/>
      </w:rPr>
    </w:lvl>
    <w:lvl w:ilvl="8">
      <w:start w:val="1"/>
      <w:numFmt w:val="bullet"/>
      <w:lvlText w:val=""/>
      <w:lvlJc w:val="left"/>
      <w:pPr>
        <w:ind w:left="284" w:hanging="284"/>
      </w:pPr>
      <w:rPr>
        <w:rFonts w:ascii="Symbol" w:hAnsi="Symbol" w:hint="default"/>
      </w:rPr>
    </w:lvl>
  </w:abstractNum>
  <w:abstractNum w:abstractNumId="20" w15:restartNumberingAfterBreak="0">
    <w:nsid w:val="36BB6B87"/>
    <w:multiLevelType w:val="hybridMultilevel"/>
    <w:tmpl w:val="B8E47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A3C5A1D"/>
    <w:multiLevelType w:val="hybridMultilevel"/>
    <w:tmpl w:val="F8CEAF7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6916AD2"/>
    <w:multiLevelType w:val="hybridMultilevel"/>
    <w:tmpl w:val="0E9499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7BB26C0"/>
    <w:multiLevelType w:val="hybridMultilevel"/>
    <w:tmpl w:val="767AAD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807699C"/>
    <w:multiLevelType w:val="hybridMultilevel"/>
    <w:tmpl w:val="B0DA3914"/>
    <w:lvl w:ilvl="0" w:tplc="2A7E8F2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8952180"/>
    <w:multiLevelType w:val="hybridMultilevel"/>
    <w:tmpl w:val="E3EC64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F9E0BD0"/>
    <w:multiLevelType w:val="hybridMultilevel"/>
    <w:tmpl w:val="B4A6B09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60CB0A69"/>
    <w:multiLevelType w:val="multilevel"/>
    <w:tmpl w:val="9708B472"/>
    <w:numStyleLink w:val="listeviereck"/>
  </w:abstractNum>
  <w:abstractNum w:abstractNumId="28" w15:restartNumberingAfterBreak="0">
    <w:nsid w:val="60D21D47"/>
    <w:multiLevelType w:val="multilevel"/>
    <w:tmpl w:val="9708B472"/>
    <w:numStyleLink w:val="listeviereck"/>
  </w:abstractNum>
  <w:abstractNum w:abstractNumId="29" w15:restartNumberingAfterBreak="0">
    <w:nsid w:val="6436391F"/>
    <w:multiLevelType w:val="multilevel"/>
    <w:tmpl w:val="9708B472"/>
    <w:numStyleLink w:val="listeviereck"/>
  </w:abstractNum>
  <w:abstractNum w:abstractNumId="30" w15:restartNumberingAfterBreak="0">
    <w:nsid w:val="678B184E"/>
    <w:multiLevelType w:val="multilevel"/>
    <w:tmpl w:val="ED685A78"/>
    <w:numStyleLink w:val="listekreis"/>
  </w:abstractNum>
  <w:abstractNum w:abstractNumId="31" w15:restartNumberingAfterBreak="0">
    <w:nsid w:val="68210755"/>
    <w:multiLevelType w:val="hybridMultilevel"/>
    <w:tmpl w:val="DF52E0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C7A59F4"/>
    <w:multiLevelType w:val="hybridMultilevel"/>
    <w:tmpl w:val="15048552"/>
    <w:lvl w:ilvl="0" w:tplc="7398ED66">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1522FEE"/>
    <w:multiLevelType w:val="hybridMultilevel"/>
    <w:tmpl w:val="F8E646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7250814"/>
    <w:multiLevelType w:val="hybridMultilevel"/>
    <w:tmpl w:val="15C6A7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7D85DBA"/>
    <w:multiLevelType w:val="hybridMultilevel"/>
    <w:tmpl w:val="B7BC4EDC"/>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864594F"/>
    <w:multiLevelType w:val="multilevel"/>
    <w:tmpl w:val="A4C0CC2A"/>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none"/>
      <w:pStyle w:val="berschrift4"/>
      <w:lvlText w:val=""/>
      <w:lvlJc w:val="left"/>
      <w:pPr>
        <w:ind w:left="862" w:hanging="862"/>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164129573">
    <w:abstractNumId w:val="33"/>
  </w:num>
  <w:num w:numId="2" w16cid:durableId="1889564497">
    <w:abstractNumId w:val="2"/>
  </w:num>
  <w:num w:numId="3" w16cid:durableId="853543710">
    <w:abstractNumId w:val="1"/>
  </w:num>
  <w:num w:numId="4" w16cid:durableId="932013868">
    <w:abstractNumId w:val="16"/>
  </w:num>
  <w:num w:numId="5" w16cid:durableId="23139167">
    <w:abstractNumId w:val="17"/>
  </w:num>
  <w:num w:numId="6" w16cid:durableId="1300384965">
    <w:abstractNumId w:val="10"/>
  </w:num>
  <w:num w:numId="7" w16cid:durableId="811215160">
    <w:abstractNumId w:val="7"/>
  </w:num>
  <w:num w:numId="8" w16cid:durableId="130826513">
    <w:abstractNumId w:val="0"/>
  </w:num>
  <w:num w:numId="9" w16cid:durableId="1282302685">
    <w:abstractNumId w:val="26"/>
  </w:num>
  <w:num w:numId="10" w16cid:durableId="1984502047">
    <w:abstractNumId w:val="31"/>
  </w:num>
  <w:num w:numId="11" w16cid:durableId="168100784">
    <w:abstractNumId w:val="20"/>
  </w:num>
  <w:num w:numId="12" w16cid:durableId="2052261257">
    <w:abstractNumId w:val="8"/>
  </w:num>
  <w:num w:numId="13" w16cid:durableId="687948903">
    <w:abstractNumId w:val="18"/>
  </w:num>
  <w:num w:numId="14" w16cid:durableId="1219822485">
    <w:abstractNumId w:val="25"/>
  </w:num>
  <w:num w:numId="15" w16cid:durableId="614214569">
    <w:abstractNumId w:val="13"/>
  </w:num>
  <w:num w:numId="16" w16cid:durableId="1019163165">
    <w:abstractNumId w:val="6"/>
  </w:num>
  <w:num w:numId="17" w16cid:durableId="952203516">
    <w:abstractNumId w:val="24"/>
  </w:num>
  <w:num w:numId="18" w16cid:durableId="2103453055">
    <w:abstractNumId w:val="3"/>
  </w:num>
  <w:num w:numId="19" w16cid:durableId="283267050">
    <w:abstractNumId w:val="36"/>
  </w:num>
  <w:num w:numId="20" w16cid:durableId="2048944134">
    <w:abstractNumId w:val="36"/>
  </w:num>
  <w:num w:numId="21" w16cid:durableId="70930508">
    <w:abstractNumId w:val="36"/>
  </w:num>
  <w:num w:numId="22" w16cid:durableId="722292618">
    <w:abstractNumId w:val="36"/>
  </w:num>
  <w:num w:numId="23" w16cid:durableId="1873569141">
    <w:abstractNumId w:val="15"/>
  </w:num>
  <w:num w:numId="24" w16cid:durableId="1410693409">
    <w:abstractNumId w:val="5"/>
  </w:num>
  <w:num w:numId="25" w16cid:durableId="2108842718">
    <w:abstractNumId w:val="32"/>
  </w:num>
  <w:num w:numId="26" w16cid:durableId="39061706">
    <w:abstractNumId w:val="12"/>
  </w:num>
  <w:num w:numId="27" w16cid:durableId="431126557">
    <w:abstractNumId w:val="19"/>
  </w:num>
  <w:num w:numId="28" w16cid:durableId="1383557570">
    <w:abstractNumId w:val="4"/>
  </w:num>
  <w:num w:numId="29" w16cid:durableId="877619604">
    <w:abstractNumId w:val="28"/>
  </w:num>
  <w:num w:numId="30" w16cid:durableId="15469946">
    <w:abstractNumId w:val="30"/>
  </w:num>
  <w:num w:numId="31" w16cid:durableId="1878345453">
    <w:abstractNumId w:val="29"/>
  </w:num>
  <w:num w:numId="32" w16cid:durableId="1503427533">
    <w:abstractNumId w:val="27"/>
  </w:num>
  <w:num w:numId="33" w16cid:durableId="1839416457">
    <w:abstractNumId w:val="21"/>
  </w:num>
  <w:num w:numId="34" w16cid:durableId="2083286060">
    <w:abstractNumId w:val="34"/>
  </w:num>
  <w:num w:numId="35" w16cid:durableId="1473719902">
    <w:abstractNumId w:val="22"/>
  </w:num>
  <w:num w:numId="36" w16cid:durableId="1102066949">
    <w:abstractNumId w:val="11"/>
  </w:num>
  <w:num w:numId="37" w16cid:durableId="431169511">
    <w:abstractNumId w:val="35"/>
  </w:num>
  <w:num w:numId="38" w16cid:durableId="902520395">
    <w:abstractNumId w:val="9"/>
  </w:num>
  <w:num w:numId="39" w16cid:durableId="568074298">
    <w:abstractNumId w:val="14"/>
  </w:num>
  <w:num w:numId="40" w16cid:durableId="1829861612">
    <w:abstractNumId w:val="23"/>
  </w:num>
  <w:num w:numId="41" w16cid:durableId="1830637840">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39B1"/>
    <w:rsid w:val="0000094E"/>
    <w:rsid w:val="00000B77"/>
    <w:rsid w:val="00000CF9"/>
    <w:rsid w:val="000013A6"/>
    <w:rsid w:val="00001618"/>
    <w:rsid w:val="000026BF"/>
    <w:rsid w:val="000029C3"/>
    <w:rsid w:val="00002AFB"/>
    <w:rsid w:val="00002FA6"/>
    <w:rsid w:val="00003210"/>
    <w:rsid w:val="00003721"/>
    <w:rsid w:val="00003BA6"/>
    <w:rsid w:val="00004855"/>
    <w:rsid w:val="00004D3F"/>
    <w:rsid w:val="00004E0B"/>
    <w:rsid w:val="00005CB2"/>
    <w:rsid w:val="000064ED"/>
    <w:rsid w:val="00006890"/>
    <w:rsid w:val="00007108"/>
    <w:rsid w:val="000071AC"/>
    <w:rsid w:val="00007228"/>
    <w:rsid w:val="00007D34"/>
    <w:rsid w:val="00010A90"/>
    <w:rsid w:val="000113A3"/>
    <w:rsid w:val="00011E1C"/>
    <w:rsid w:val="000132F3"/>
    <w:rsid w:val="000137C6"/>
    <w:rsid w:val="00013A67"/>
    <w:rsid w:val="00014B54"/>
    <w:rsid w:val="00015C03"/>
    <w:rsid w:val="00015D1D"/>
    <w:rsid w:val="00016F9D"/>
    <w:rsid w:val="00020339"/>
    <w:rsid w:val="000207B0"/>
    <w:rsid w:val="00021052"/>
    <w:rsid w:val="0002128C"/>
    <w:rsid w:val="0002192C"/>
    <w:rsid w:val="00022796"/>
    <w:rsid w:val="000246CE"/>
    <w:rsid w:val="000247AF"/>
    <w:rsid w:val="000248A0"/>
    <w:rsid w:val="00024EDB"/>
    <w:rsid w:val="00024F1F"/>
    <w:rsid w:val="00025397"/>
    <w:rsid w:val="00025442"/>
    <w:rsid w:val="00025BD3"/>
    <w:rsid w:val="000268C5"/>
    <w:rsid w:val="000269F7"/>
    <w:rsid w:val="00027B86"/>
    <w:rsid w:val="00030A56"/>
    <w:rsid w:val="00030AC5"/>
    <w:rsid w:val="00030FD6"/>
    <w:rsid w:val="00031BA7"/>
    <w:rsid w:val="00032402"/>
    <w:rsid w:val="0003352A"/>
    <w:rsid w:val="0003405B"/>
    <w:rsid w:val="00035C75"/>
    <w:rsid w:val="00036137"/>
    <w:rsid w:val="00036169"/>
    <w:rsid w:val="00036515"/>
    <w:rsid w:val="000370B3"/>
    <w:rsid w:val="00037186"/>
    <w:rsid w:val="000376D9"/>
    <w:rsid w:val="00037705"/>
    <w:rsid w:val="000404BB"/>
    <w:rsid w:val="000419C2"/>
    <w:rsid w:val="00041B30"/>
    <w:rsid w:val="00042911"/>
    <w:rsid w:val="0004305E"/>
    <w:rsid w:val="00043656"/>
    <w:rsid w:val="00043906"/>
    <w:rsid w:val="00043B49"/>
    <w:rsid w:val="00045359"/>
    <w:rsid w:val="00045411"/>
    <w:rsid w:val="00045485"/>
    <w:rsid w:val="00045692"/>
    <w:rsid w:val="000460C2"/>
    <w:rsid w:val="0004622B"/>
    <w:rsid w:val="000463EB"/>
    <w:rsid w:val="000467A4"/>
    <w:rsid w:val="00046CB2"/>
    <w:rsid w:val="00047005"/>
    <w:rsid w:val="00050B39"/>
    <w:rsid w:val="00050C5F"/>
    <w:rsid w:val="00051781"/>
    <w:rsid w:val="00051D83"/>
    <w:rsid w:val="00051F55"/>
    <w:rsid w:val="00052219"/>
    <w:rsid w:val="000532D5"/>
    <w:rsid w:val="000533EA"/>
    <w:rsid w:val="00053A83"/>
    <w:rsid w:val="0005403F"/>
    <w:rsid w:val="000540CC"/>
    <w:rsid w:val="0005468B"/>
    <w:rsid w:val="000548CC"/>
    <w:rsid w:val="000549F0"/>
    <w:rsid w:val="00055279"/>
    <w:rsid w:val="00055851"/>
    <w:rsid w:val="00055AEB"/>
    <w:rsid w:val="00055EF4"/>
    <w:rsid w:val="0005680C"/>
    <w:rsid w:val="00057076"/>
    <w:rsid w:val="000572BA"/>
    <w:rsid w:val="000573BF"/>
    <w:rsid w:val="00060A0B"/>
    <w:rsid w:val="000611F6"/>
    <w:rsid w:val="000614E6"/>
    <w:rsid w:val="0006172D"/>
    <w:rsid w:val="00061FC6"/>
    <w:rsid w:val="000626AC"/>
    <w:rsid w:val="000642B5"/>
    <w:rsid w:val="00064E29"/>
    <w:rsid w:val="00064F31"/>
    <w:rsid w:val="0006676A"/>
    <w:rsid w:val="00066AAB"/>
    <w:rsid w:val="00066DCF"/>
    <w:rsid w:val="00067A78"/>
    <w:rsid w:val="00067F18"/>
    <w:rsid w:val="0007001C"/>
    <w:rsid w:val="00070CDF"/>
    <w:rsid w:val="0007164B"/>
    <w:rsid w:val="00071823"/>
    <w:rsid w:val="000733C4"/>
    <w:rsid w:val="00073431"/>
    <w:rsid w:val="000737E8"/>
    <w:rsid w:val="00073898"/>
    <w:rsid w:val="00074465"/>
    <w:rsid w:val="00074676"/>
    <w:rsid w:val="00074B53"/>
    <w:rsid w:val="00074EBA"/>
    <w:rsid w:val="0007539F"/>
    <w:rsid w:val="0007575D"/>
    <w:rsid w:val="000758DD"/>
    <w:rsid w:val="00075CC6"/>
    <w:rsid w:val="00076168"/>
    <w:rsid w:val="00076908"/>
    <w:rsid w:val="0007759E"/>
    <w:rsid w:val="00077A10"/>
    <w:rsid w:val="00077D45"/>
    <w:rsid w:val="00081C95"/>
    <w:rsid w:val="00082A37"/>
    <w:rsid w:val="00082E07"/>
    <w:rsid w:val="000832EE"/>
    <w:rsid w:val="0008380D"/>
    <w:rsid w:val="0008416A"/>
    <w:rsid w:val="00084A46"/>
    <w:rsid w:val="00084C08"/>
    <w:rsid w:val="00085214"/>
    <w:rsid w:val="0008544B"/>
    <w:rsid w:val="00085D8D"/>
    <w:rsid w:val="00086797"/>
    <w:rsid w:val="00090372"/>
    <w:rsid w:val="00090E0B"/>
    <w:rsid w:val="00090F0E"/>
    <w:rsid w:val="00090F9D"/>
    <w:rsid w:val="00091C09"/>
    <w:rsid w:val="00092044"/>
    <w:rsid w:val="00092378"/>
    <w:rsid w:val="000925C7"/>
    <w:rsid w:val="00093423"/>
    <w:rsid w:val="0009451C"/>
    <w:rsid w:val="00094692"/>
    <w:rsid w:val="00095662"/>
    <w:rsid w:val="00095681"/>
    <w:rsid w:val="00095F29"/>
    <w:rsid w:val="00096566"/>
    <w:rsid w:val="000965FA"/>
    <w:rsid w:val="000971AB"/>
    <w:rsid w:val="000975FF"/>
    <w:rsid w:val="00097820"/>
    <w:rsid w:val="00097D31"/>
    <w:rsid w:val="000A0550"/>
    <w:rsid w:val="000A0593"/>
    <w:rsid w:val="000A25EF"/>
    <w:rsid w:val="000A25F1"/>
    <w:rsid w:val="000A337A"/>
    <w:rsid w:val="000A3505"/>
    <w:rsid w:val="000A3EEC"/>
    <w:rsid w:val="000A41F9"/>
    <w:rsid w:val="000A44B2"/>
    <w:rsid w:val="000A4C14"/>
    <w:rsid w:val="000A4EDB"/>
    <w:rsid w:val="000A5959"/>
    <w:rsid w:val="000A5E0B"/>
    <w:rsid w:val="000A641A"/>
    <w:rsid w:val="000A689D"/>
    <w:rsid w:val="000A6F37"/>
    <w:rsid w:val="000A7AEF"/>
    <w:rsid w:val="000B0393"/>
    <w:rsid w:val="000B0E36"/>
    <w:rsid w:val="000B15FF"/>
    <w:rsid w:val="000B160B"/>
    <w:rsid w:val="000B1AE1"/>
    <w:rsid w:val="000B2554"/>
    <w:rsid w:val="000B2CB0"/>
    <w:rsid w:val="000B2F96"/>
    <w:rsid w:val="000B32CA"/>
    <w:rsid w:val="000B35FB"/>
    <w:rsid w:val="000B4576"/>
    <w:rsid w:val="000B4844"/>
    <w:rsid w:val="000B6451"/>
    <w:rsid w:val="000B71FE"/>
    <w:rsid w:val="000B7BC8"/>
    <w:rsid w:val="000C1A12"/>
    <w:rsid w:val="000C25B4"/>
    <w:rsid w:val="000C37D6"/>
    <w:rsid w:val="000C40B4"/>
    <w:rsid w:val="000C48E0"/>
    <w:rsid w:val="000C4F09"/>
    <w:rsid w:val="000C5A47"/>
    <w:rsid w:val="000C6EB1"/>
    <w:rsid w:val="000C7CBD"/>
    <w:rsid w:val="000D00D0"/>
    <w:rsid w:val="000D060C"/>
    <w:rsid w:val="000D0CFC"/>
    <w:rsid w:val="000D168E"/>
    <w:rsid w:val="000D17DD"/>
    <w:rsid w:val="000D239C"/>
    <w:rsid w:val="000D2EB4"/>
    <w:rsid w:val="000D3027"/>
    <w:rsid w:val="000D3EA0"/>
    <w:rsid w:val="000D426C"/>
    <w:rsid w:val="000D49EB"/>
    <w:rsid w:val="000D4A56"/>
    <w:rsid w:val="000D5D0D"/>
    <w:rsid w:val="000D629D"/>
    <w:rsid w:val="000D67C1"/>
    <w:rsid w:val="000D6BEA"/>
    <w:rsid w:val="000D7887"/>
    <w:rsid w:val="000E084C"/>
    <w:rsid w:val="000E11D7"/>
    <w:rsid w:val="000E1212"/>
    <w:rsid w:val="000E126B"/>
    <w:rsid w:val="000E1F15"/>
    <w:rsid w:val="000E24CB"/>
    <w:rsid w:val="000E2CD3"/>
    <w:rsid w:val="000E34BD"/>
    <w:rsid w:val="000E352C"/>
    <w:rsid w:val="000E35DC"/>
    <w:rsid w:val="000E3717"/>
    <w:rsid w:val="000E374D"/>
    <w:rsid w:val="000E3D04"/>
    <w:rsid w:val="000E456E"/>
    <w:rsid w:val="000E496A"/>
    <w:rsid w:val="000E4A1A"/>
    <w:rsid w:val="000E573A"/>
    <w:rsid w:val="000E678C"/>
    <w:rsid w:val="000E694E"/>
    <w:rsid w:val="000E6F0C"/>
    <w:rsid w:val="000E74ED"/>
    <w:rsid w:val="000F01A8"/>
    <w:rsid w:val="000F09C4"/>
    <w:rsid w:val="000F0BE0"/>
    <w:rsid w:val="000F0BF6"/>
    <w:rsid w:val="000F0CFF"/>
    <w:rsid w:val="000F0F58"/>
    <w:rsid w:val="000F133C"/>
    <w:rsid w:val="000F18C6"/>
    <w:rsid w:val="000F1DFF"/>
    <w:rsid w:val="000F2DE0"/>
    <w:rsid w:val="000F3AB6"/>
    <w:rsid w:val="000F3E66"/>
    <w:rsid w:val="000F40C7"/>
    <w:rsid w:val="000F41DD"/>
    <w:rsid w:val="000F4859"/>
    <w:rsid w:val="000F542C"/>
    <w:rsid w:val="000F5991"/>
    <w:rsid w:val="000F61E5"/>
    <w:rsid w:val="000F63EC"/>
    <w:rsid w:val="000F6B77"/>
    <w:rsid w:val="000F6C87"/>
    <w:rsid w:val="000F6FD7"/>
    <w:rsid w:val="000F717F"/>
    <w:rsid w:val="000F769C"/>
    <w:rsid w:val="000F7884"/>
    <w:rsid w:val="000F7C0A"/>
    <w:rsid w:val="0010030D"/>
    <w:rsid w:val="00100B6C"/>
    <w:rsid w:val="00100D03"/>
    <w:rsid w:val="00101AC4"/>
    <w:rsid w:val="001025B8"/>
    <w:rsid w:val="00102CC7"/>
    <w:rsid w:val="0010308F"/>
    <w:rsid w:val="0010379E"/>
    <w:rsid w:val="001038AC"/>
    <w:rsid w:val="00104E98"/>
    <w:rsid w:val="00106366"/>
    <w:rsid w:val="00106ADE"/>
    <w:rsid w:val="0010736E"/>
    <w:rsid w:val="00107A42"/>
    <w:rsid w:val="00110180"/>
    <w:rsid w:val="0011045F"/>
    <w:rsid w:val="00110A30"/>
    <w:rsid w:val="00110E7A"/>
    <w:rsid w:val="001111E0"/>
    <w:rsid w:val="00111401"/>
    <w:rsid w:val="00111DD2"/>
    <w:rsid w:val="00112B2A"/>
    <w:rsid w:val="00113371"/>
    <w:rsid w:val="001135C5"/>
    <w:rsid w:val="0011388F"/>
    <w:rsid w:val="001143C7"/>
    <w:rsid w:val="0011481A"/>
    <w:rsid w:val="0011519E"/>
    <w:rsid w:val="0011561A"/>
    <w:rsid w:val="00115C64"/>
    <w:rsid w:val="001163F0"/>
    <w:rsid w:val="001165DF"/>
    <w:rsid w:val="00116624"/>
    <w:rsid w:val="00116D89"/>
    <w:rsid w:val="001171B0"/>
    <w:rsid w:val="001172BC"/>
    <w:rsid w:val="001179E0"/>
    <w:rsid w:val="00117ACB"/>
    <w:rsid w:val="00120006"/>
    <w:rsid w:val="0012063F"/>
    <w:rsid w:val="00120C2C"/>
    <w:rsid w:val="0012199D"/>
    <w:rsid w:val="001221D8"/>
    <w:rsid w:val="001223D2"/>
    <w:rsid w:val="00122EE5"/>
    <w:rsid w:val="001230F4"/>
    <w:rsid w:val="00123557"/>
    <w:rsid w:val="00123A87"/>
    <w:rsid w:val="00124568"/>
    <w:rsid w:val="001249F1"/>
    <w:rsid w:val="00124C0C"/>
    <w:rsid w:val="00124C7E"/>
    <w:rsid w:val="00124E5F"/>
    <w:rsid w:val="00125221"/>
    <w:rsid w:val="00126D76"/>
    <w:rsid w:val="001276C4"/>
    <w:rsid w:val="00127991"/>
    <w:rsid w:val="00130216"/>
    <w:rsid w:val="0013088F"/>
    <w:rsid w:val="00130B16"/>
    <w:rsid w:val="0013179E"/>
    <w:rsid w:val="00131E90"/>
    <w:rsid w:val="00132245"/>
    <w:rsid w:val="00132C62"/>
    <w:rsid w:val="001338E0"/>
    <w:rsid w:val="00133CBF"/>
    <w:rsid w:val="001340F0"/>
    <w:rsid w:val="00134B20"/>
    <w:rsid w:val="00135102"/>
    <w:rsid w:val="0013536E"/>
    <w:rsid w:val="001356EE"/>
    <w:rsid w:val="001364E4"/>
    <w:rsid w:val="00136750"/>
    <w:rsid w:val="00137315"/>
    <w:rsid w:val="00140754"/>
    <w:rsid w:val="001411C1"/>
    <w:rsid w:val="0014239F"/>
    <w:rsid w:val="00142736"/>
    <w:rsid w:val="001429E3"/>
    <w:rsid w:val="00143538"/>
    <w:rsid w:val="0014373F"/>
    <w:rsid w:val="0014389F"/>
    <w:rsid w:val="0014437E"/>
    <w:rsid w:val="001443A1"/>
    <w:rsid w:val="00145C1D"/>
    <w:rsid w:val="00150778"/>
    <w:rsid w:val="00150E31"/>
    <w:rsid w:val="0015101F"/>
    <w:rsid w:val="00151D02"/>
    <w:rsid w:val="00151F28"/>
    <w:rsid w:val="00154D90"/>
    <w:rsid w:val="001566E9"/>
    <w:rsid w:val="00156BEB"/>
    <w:rsid w:val="00160706"/>
    <w:rsid w:val="0016092E"/>
    <w:rsid w:val="00160C6D"/>
    <w:rsid w:val="00161E57"/>
    <w:rsid w:val="001632BA"/>
    <w:rsid w:val="00163B53"/>
    <w:rsid w:val="00164096"/>
    <w:rsid w:val="00164660"/>
    <w:rsid w:val="00165EBE"/>
    <w:rsid w:val="00166BE2"/>
    <w:rsid w:val="00166DF1"/>
    <w:rsid w:val="00167064"/>
    <w:rsid w:val="001672FB"/>
    <w:rsid w:val="0016746D"/>
    <w:rsid w:val="001679A1"/>
    <w:rsid w:val="00167F34"/>
    <w:rsid w:val="00170630"/>
    <w:rsid w:val="00171351"/>
    <w:rsid w:val="0017163C"/>
    <w:rsid w:val="001717A7"/>
    <w:rsid w:val="001725AA"/>
    <w:rsid w:val="0017280A"/>
    <w:rsid w:val="00172831"/>
    <w:rsid w:val="00172C52"/>
    <w:rsid w:val="001730B8"/>
    <w:rsid w:val="00175FCE"/>
    <w:rsid w:val="0017608C"/>
    <w:rsid w:val="0017663C"/>
    <w:rsid w:val="00180912"/>
    <w:rsid w:val="00180C24"/>
    <w:rsid w:val="00181079"/>
    <w:rsid w:val="00181374"/>
    <w:rsid w:val="00182372"/>
    <w:rsid w:val="0018255C"/>
    <w:rsid w:val="00182690"/>
    <w:rsid w:val="001838FD"/>
    <w:rsid w:val="0018500C"/>
    <w:rsid w:val="00185ABD"/>
    <w:rsid w:val="00185CE8"/>
    <w:rsid w:val="00185F31"/>
    <w:rsid w:val="001862E0"/>
    <w:rsid w:val="00186438"/>
    <w:rsid w:val="00186491"/>
    <w:rsid w:val="00186ED2"/>
    <w:rsid w:val="00187F7C"/>
    <w:rsid w:val="0019054E"/>
    <w:rsid w:val="00190CF7"/>
    <w:rsid w:val="00190DFD"/>
    <w:rsid w:val="001912A0"/>
    <w:rsid w:val="00191BEB"/>
    <w:rsid w:val="0019240E"/>
    <w:rsid w:val="00192583"/>
    <w:rsid w:val="001927D2"/>
    <w:rsid w:val="00193221"/>
    <w:rsid w:val="00193432"/>
    <w:rsid w:val="0019354E"/>
    <w:rsid w:val="00194642"/>
    <w:rsid w:val="001949AE"/>
    <w:rsid w:val="00194A14"/>
    <w:rsid w:val="00194AAE"/>
    <w:rsid w:val="00194BFF"/>
    <w:rsid w:val="00194DC3"/>
    <w:rsid w:val="00194FC0"/>
    <w:rsid w:val="00195F22"/>
    <w:rsid w:val="0019618E"/>
    <w:rsid w:val="0019670A"/>
    <w:rsid w:val="001A0F0A"/>
    <w:rsid w:val="001A1163"/>
    <w:rsid w:val="001A1270"/>
    <w:rsid w:val="001A156D"/>
    <w:rsid w:val="001A1C78"/>
    <w:rsid w:val="001A1EC7"/>
    <w:rsid w:val="001A2E8B"/>
    <w:rsid w:val="001A3061"/>
    <w:rsid w:val="001A349D"/>
    <w:rsid w:val="001A3767"/>
    <w:rsid w:val="001A3AC2"/>
    <w:rsid w:val="001A3CFB"/>
    <w:rsid w:val="001A43B0"/>
    <w:rsid w:val="001A4F37"/>
    <w:rsid w:val="001A5B0A"/>
    <w:rsid w:val="001A5F03"/>
    <w:rsid w:val="001A6341"/>
    <w:rsid w:val="001A6DE4"/>
    <w:rsid w:val="001A6F60"/>
    <w:rsid w:val="001A74BA"/>
    <w:rsid w:val="001A7763"/>
    <w:rsid w:val="001A78D0"/>
    <w:rsid w:val="001A79F7"/>
    <w:rsid w:val="001B04F0"/>
    <w:rsid w:val="001B0A52"/>
    <w:rsid w:val="001B0DE2"/>
    <w:rsid w:val="001B14AA"/>
    <w:rsid w:val="001B1654"/>
    <w:rsid w:val="001B17AC"/>
    <w:rsid w:val="001B19B6"/>
    <w:rsid w:val="001B2038"/>
    <w:rsid w:val="001B2307"/>
    <w:rsid w:val="001B25CD"/>
    <w:rsid w:val="001B34D0"/>
    <w:rsid w:val="001B46DC"/>
    <w:rsid w:val="001B4BEA"/>
    <w:rsid w:val="001B4DB8"/>
    <w:rsid w:val="001B533B"/>
    <w:rsid w:val="001B66A3"/>
    <w:rsid w:val="001B69CB"/>
    <w:rsid w:val="001B724F"/>
    <w:rsid w:val="001C00AF"/>
    <w:rsid w:val="001C033B"/>
    <w:rsid w:val="001C1975"/>
    <w:rsid w:val="001C27C2"/>
    <w:rsid w:val="001C27FF"/>
    <w:rsid w:val="001C342E"/>
    <w:rsid w:val="001C4142"/>
    <w:rsid w:val="001C4223"/>
    <w:rsid w:val="001C4335"/>
    <w:rsid w:val="001C47EE"/>
    <w:rsid w:val="001C4A88"/>
    <w:rsid w:val="001C4AFB"/>
    <w:rsid w:val="001C4E0C"/>
    <w:rsid w:val="001C5AB0"/>
    <w:rsid w:val="001C5AD4"/>
    <w:rsid w:val="001C5DCF"/>
    <w:rsid w:val="001C61F9"/>
    <w:rsid w:val="001C6944"/>
    <w:rsid w:val="001C6A02"/>
    <w:rsid w:val="001C6ABC"/>
    <w:rsid w:val="001C7639"/>
    <w:rsid w:val="001D05FC"/>
    <w:rsid w:val="001D0E3C"/>
    <w:rsid w:val="001D171F"/>
    <w:rsid w:val="001D1CE6"/>
    <w:rsid w:val="001D1DF7"/>
    <w:rsid w:val="001D262B"/>
    <w:rsid w:val="001D2EFF"/>
    <w:rsid w:val="001D3B9C"/>
    <w:rsid w:val="001D3F7F"/>
    <w:rsid w:val="001D4663"/>
    <w:rsid w:val="001D4B4E"/>
    <w:rsid w:val="001D4EAE"/>
    <w:rsid w:val="001D64E9"/>
    <w:rsid w:val="001D6606"/>
    <w:rsid w:val="001D6E97"/>
    <w:rsid w:val="001D7091"/>
    <w:rsid w:val="001D7201"/>
    <w:rsid w:val="001D7FEE"/>
    <w:rsid w:val="001E02A3"/>
    <w:rsid w:val="001E0BB1"/>
    <w:rsid w:val="001E18E5"/>
    <w:rsid w:val="001E1C85"/>
    <w:rsid w:val="001E1F78"/>
    <w:rsid w:val="001E213D"/>
    <w:rsid w:val="001E2ED7"/>
    <w:rsid w:val="001E39B1"/>
    <w:rsid w:val="001E3A6F"/>
    <w:rsid w:val="001E4ABE"/>
    <w:rsid w:val="001E5DD0"/>
    <w:rsid w:val="001E6354"/>
    <w:rsid w:val="001E6B79"/>
    <w:rsid w:val="001E6FB9"/>
    <w:rsid w:val="001E737D"/>
    <w:rsid w:val="001E794C"/>
    <w:rsid w:val="001F074E"/>
    <w:rsid w:val="001F129F"/>
    <w:rsid w:val="001F168F"/>
    <w:rsid w:val="001F1A9F"/>
    <w:rsid w:val="001F21BB"/>
    <w:rsid w:val="001F225E"/>
    <w:rsid w:val="001F2443"/>
    <w:rsid w:val="001F27D6"/>
    <w:rsid w:val="001F34C9"/>
    <w:rsid w:val="001F35B5"/>
    <w:rsid w:val="001F372A"/>
    <w:rsid w:val="001F3C3B"/>
    <w:rsid w:val="001F405B"/>
    <w:rsid w:val="001F4BF6"/>
    <w:rsid w:val="001F5C9B"/>
    <w:rsid w:val="001F6003"/>
    <w:rsid w:val="001F66F9"/>
    <w:rsid w:val="001F711A"/>
    <w:rsid w:val="00200624"/>
    <w:rsid w:val="002008AF"/>
    <w:rsid w:val="0020103F"/>
    <w:rsid w:val="0020138F"/>
    <w:rsid w:val="00201453"/>
    <w:rsid w:val="002017AC"/>
    <w:rsid w:val="002026AB"/>
    <w:rsid w:val="002053AB"/>
    <w:rsid w:val="00205441"/>
    <w:rsid w:val="0020610F"/>
    <w:rsid w:val="002102AF"/>
    <w:rsid w:val="00210DD3"/>
    <w:rsid w:val="00211EC0"/>
    <w:rsid w:val="00211F3B"/>
    <w:rsid w:val="00212EC0"/>
    <w:rsid w:val="00213FA4"/>
    <w:rsid w:val="002145AF"/>
    <w:rsid w:val="00215BCC"/>
    <w:rsid w:val="00215C04"/>
    <w:rsid w:val="00216CB2"/>
    <w:rsid w:val="00217020"/>
    <w:rsid w:val="00217C3A"/>
    <w:rsid w:val="00217F20"/>
    <w:rsid w:val="00221118"/>
    <w:rsid w:val="002211E6"/>
    <w:rsid w:val="00221AF3"/>
    <w:rsid w:val="00222769"/>
    <w:rsid w:val="00222BC8"/>
    <w:rsid w:val="00222C50"/>
    <w:rsid w:val="00222FE3"/>
    <w:rsid w:val="002234E7"/>
    <w:rsid w:val="0022576E"/>
    <w:rsid w:val="00225C9E"/>
    <w:rsid w:val="0022653E"/>
    <w:rsid w:val="00226717"/>
    <w:rsid w:val="00226863"/>
    <w:rsid w:val="00226AE8"/>
    <w:rsid w:val="00226E0A"/>
    <w:rsid w:val="00227492"/>
    <w:rsid w:val="00227F88"/>
    <w:rsid w:val="002300FE"/>
    <w:rsid w:val="002301FD"/>
    <w:rsid w:val="0023044E"/>
    <w:rsid w:val="00230A89"/>
    <w:rsid w:val="00230C29"/>
    <w:rsid w:val="00230EE1"/>
    <w:rsid w:val="00231275"/>
    <w:rsid w:val="002315F8"/>
    <w:rsid w:val="00231618"/>
    <w:rsid w:val="0023176C"/>
    <w:rsid w:val="002318D6"/>
    <w:rsid w:val="00232683"/>
    <w:rsid w:val="00232AFC"/>
    <w:rsid w:val="0023360C"/>
    <w:rsid w:val="00233683"/>
    <w:rsid w:val="002343BC"/>
    <w:rsid w:val="002347F7"/>
    <w:rsid w:val="002355D2"/>
    <w:rsid w:val="002364D0"/>
    <w:rsid w:val="00236D67"/>
    <w:rsid w:val="002377A9"/>
    <w:rsid w:val="0024013F"/>
    <w:rsid w:val="00240CB6"/>
    <w:rsid w:val="00240D56"/>
    <w:rsid w:val="00240F3A"/>
    <w:rsid w:val="002417CA"/>
    <w:rsid w:val="0024334A"/>
    <w:rsid w:val="0024404D"/>
    <w:rsid w:val="0024476E"/>
    <w:rsid w:val="00244EC7"/>
    <w:rsid w:val="0024555D"/>
    <w:rsid w:val="00245665"/>
    <w:rsid w:val="00246087"/>
    <w:rsid w:val="0024628A"/>
    <w:rsid w:val="00246974"/>
    <w:rsid w:val="00251517"/>
    <w:rsid w:val="00252B85"/>
    <w:rsid w:val="002531CB"/>
    <w:rsid w:val="00253D95"/>
    <w:rsid w:val="0025601F"/>
    <w:rsid w:val="00256208"/>
    <w:rsid w:val="00256E5B"/>
    <w:rsid w:val="00257F44"/>
    <w:rsid w:val="002608CA"/>
    <w:rsid w:val="00260D4C"/>
    <w:rsid w:val="00260E5C"/>
    <w:rsid w:val="002619BA"/>
    <w:rsid w:val="002619ED"/>
    <w:rsid w:val="0026267F"/>
    <w:rsid w:val="00263B0C"/>
    <w:rsid w:val="002648DB"/>
    <w:rsid w:val="00265FA3"/>
    <w:rsid w:val="0026617E"/>
    <w:rsid w:val="00266B4E"/>
    <w:rsid w:val="00266FBD"/>
    <w:rsid w:val="002677B6"/>
    <w:rsid w:val="002679B8"/>
    <w:rsid w:val="00267E27"/>
    <w:rsid w:val="00267E76"/>
    <w:rsid w:val="002707CD"/>
    <w:rsid w:val="00270863"/>
    <w:rsid w:val="00270C41"/>
    <w:rsid w:val="0027108F"/>
    <w:rsid w:val="002717EA"/>
    <w:rsid w:val="0027264B"/>
    <w:rsid w:val="00272947"/>
    <w:rsid w:val="002738AE"/>
    <w:rsid w:val="002749A2"/>
    <w:rsid w:val="00274A9D"/>
    <w:rsid w:val="002752F4"/>
    <w:rsid w:val="00275423"/>
    <w:rsid w:val="00275C51"/>
    <w:rsid w:val="00275E87"/>
    <w:rsid w:val="0027622D"/>
    <w:rsid w:val="002767C4"/>
    <w:rsid w:val="00276C92"/>
    <w:rsid w:val="002771EB"/>
    <w:rsid w:val="002800CC"/>
    <w:rsid w:val="00280E5B"/>
    <w:rsid w:val="00280F27"/>
    <w:rsid w:val="00281008"/>
    <w:rsid w:val="00281E86"/>
    <w:rsid w:val="00282909"/>
    <w:rsid w:val="00283724"/>
    <w:rsid w:val="00283B3C"/>
    <w:rsid w:val="00283BEF"/>
    <w:rsid w:val="002844D6"/>
    <w:rsid w:val="00284DC8"/>
    <w:rsid w:val="00286006"/>
    <w:rsid w:val="002868B0"/>
    <w:rsid w:val="00286CC2"/>
    <w:rsid w:val="00287645"/>
    <w:rsid w:val="00287F48"/>
    <w:rsid w:val="0029027B"/>
    <w:rsid w:val="00290AAE"/>
    <w:rsid w:val="00290F2F"/>
    <w:rsid w:val="002914B1"/>
    <w:rsid w:val="002920EF"/>
    <w:rsid w:val="00292251"/>
    <w:rsid w:val="0029242C"/>
    <w:rsid w:val="002926D2"/>
    <w:rsid w:val="00292A67"/>
    <w:rsid w:val="002942D2"/>
    <w:rsid w:val="00294411"/>
    <w:rsid w:val="00294BD2"/>
    <w:rsid w:val="0029691D"/>
    <w:rsid w:val="00297616"/>
    <w:rsid w:val="00297C6E"/>
    <w:rsid w:val="00297E66"/>
    <w:rsid w:val="002A00F2"/>
    <w:rsid w:val="002A0300"/>
    <w:rsid w:val="002A0E9C"/>
    <w:rsid w:val="002A159A"/>
    <w:rsid w:val="002A1A13"/>
    <w:rsid w:val="002A1E42"/>
    <w:rsid w:val="002A1FC3"/>
    <w:rsid w:val="002A233C"/>
    <w:rsid w:val="002A2A74"/>
    <w:rsid w:val="002A2CFC"/>
    <w:rsid w:val="002A2FC4"/>
    <w:rsid w:val="002A4764"/>
    <w:rsid w:val="002A485A"/>
    <w:rsid w:val="002A4AE4"/>
    <w:rsid w:val="002A4DBB"/>
    <w:rsid w:val="002A5760"/>
    <w:rsid w:val="002A61A2"/>
    <w:rsid w:val="002A644B"/>
    <w:rsid w:val="002A662F"/>
    <w:rsid w:val="002A7044"/>
    <w:rsid w:val="002A7DA2"/>
    <w:rsid w:val="002B037C"/>
    <w:rsid w:val="002B0837"/>
    <w:rsid w:val="002B088E"/>
    <w:rsid w:val="002B13F5"/>
    <w:rsid w:val="002B1786"/>
    <w:rsid w:val="002B19CE"/>
    <w:rsid w:val="002B2FC6"/>
    <w:rsid w:val="002B3145"/>
    <w:rsid w:val="002B35B5"/>
    <w:rsid w:val="002B36AF"/>
    <w:rsid w:val="002B4978"/>
    <w:rsid w:val="002B4E95"/>
    <w:rsid w:val="002B57BE"/>
    <w:rsid w:val="002B59CF"/>
    <w:rsid w:val="002B5B57"/>
    <w:rsid w:val="002B64D0"/>
    <w:rsid w:val="002B68F2"/>
    <w:rsid w:val="002B6E64"/>
    <w:rsid w:val="002B78CF"/>
    <w:rsid w:val="002C0988"/>
    <w:rsid w:val="002C256E"/>
    <w:rsid w:val="002C271F"/>
    <w:rsid w:val="002C3890"/>
    <w:rsid w:val="002C3DC4"/>
    <w:rsid w:val="002C4648"/>
    <w:rsid w:val="002C4C4C"/>
    <w:rsid w:val="002C4EBE"/>
    <w:rsid w:val="002C5C5C"/>
    <w:rsid w:val="002D12EE"/>
    <w:rsid w:val="002D2152"/>
    <w:rsid w:val="002D22EE"/>
    <w:rsid w:val="002D2381"/>
    <w:rsid w:val="002D2DEC"/>
    <w:rsid w:val="002D2E1A"/>
    <w:rsid w:val="002D36D9"/>
    <w:rsid w:val="002D3B98"/>
    <w:rsid w:val="002D3C57"/>
    <w:rsid w:val="002D3D3E"/>
    <w:rsid w:val="002D5234"/>
    <w:rsid w:val="002D56A7"/>
    <w:rsid w:val="002D5E24"/>
    <w:rsid w:val="002D5E27"/>
    <w:rsid w:val="002D5ED3"/>
    <w:rsid w:val="002D6636"/>
    <w:rsid w:val="002D6CDE"/>
    <w:rsid w:val="002D6FAC"/>
    <w:rsid w:val="002D7164"/>
    <w:rsid w:val="002E05FA"/>
    <w:rsid w:val="002E0C5A"/>
    <w:rsid w:val="002E1835"/>
    <w:rsid w:val="002E2A5B"/>
    <w:rsid w:val="002E2A5F"/>
    <w:rsid w:val="002E3950"/>
    <w:rsid w:val="002E3B05"/>
    <w:rsid w:val="002E3D6B"/>
    <w:rsid w:val="002E3F0A"/>
    <w:rsid w:val="002E46AB"/>
    <w:rsid w:val="002E48ED"/>
    <w:rsid w:val="002E499C"/>
    <w:rsid w:val="002E4AB1"/>
    <w:rsid w:val="002E52D9"/>
    <w:rsid w:val="002E5851"/>
    <w:rsid w:val="002E5A35"/>
    <w:rsid w:val="002E6837"/>
    <w:rsid w:val="002E6E7D"/>
    <w:rsid w:val="002E6EA8"/>
    <w:rsid w:val="002F012D"/>
    <w:rsid w:val="002F07BE"/>
    <w:rsid w:val="002F0945"/>
    <w:rsid w:val="002F0B31"/>
    <w:rsid w:val="002F23D2"/>
    <w:rsid w:val="002F2E81"/>
    <w:rsid w:val="002F32AE"/>
    <w:rsid w:val="002F3649"/>
    <w:rsid w:val="002F501E"/>
    <w:rsid w:val="002F6E18"/>
    <w:rsid w:val="00300BBC"/>
    <w:rsid w:val="00300ECF"/>
    <w:rsid w:val="00301377"/>
    <w:rsid w:val="00301CB0"/>
    <w:rsid w:val="00302375"/>
    <w:rsid w:val="00303084"/>
    <w:rsid w:val="0030361F"/>
    <w:rsid w:val="00303694"/>
    <w:rsid w:val="003039A1"/>
    <w:rsid w:val="00304180"/>
    <w:rsid w:val="003041F3"/>
    <w:rsid w:val="003042A1"/>
    <w:rsid w:val="00304A8C"/>
    <w:rsid w:val="003050A4"/>
    <w:rsid w:val="00305F76"/>
    <w:rsid w:val="00306173"/>
    <w:rsid w:val="0030637C"/>
    <w:rsid w:val="00307767"/>
    <w:rsid w:val="00307F94"/>
    <w:rsid w:val="00310C18"/>
    <w:rsid w:val="003111F3"/>
    <w:rsid w:val="003119B6"/>
    <w:rsid w:val="00311AC4"/>
    <w:rsid w:val="00312255"/>
    <w:rsid w:val="003124FE"/>
    <w:rsid w:val="00312CBC"/>
    <w:rsid w:val="0031373F"/>
    <w:rsid w:val="003144AB"/>
    <w:rsid w:val="00314EBC"/>
    <w:rsid w:val="00314FAB"/>
    <w:rsid w:val="00315309"/>
    <w:rsid w:val="00315506"/>
    <w:rsid w:val="00315DC6"/>
    <w:rsid w:val="00315DDC"/>
    <w:rsid w:val="00316324"/>
    <w:rsid w:val="00320CD9"/>
    <w:rsid w:val="0032151E"/>
    <w:rsid w:val="00321F8A"/>
    <w:rsid w:val="003246D8"/>
    <w:rsid w:val="00324871"/>
    <w:rsid w:val="00325684"/>
    <w:rsid w:val="003257D7"/>
    <w:rsid w:val="003258BB"/>
    <w:rsid w:val="003265DC"/>
    <w:rsid w:val="003266F6"/>
    <w:rsid w:val="0032683C"/>
    <w:rsid w:val="00326BE1"/>
    <w:rsid w:val="00327256"/>
    <w:rsid w:val="003275BA"/>
    <w:rsid w:val="0033010B"/>
    <w:rsid w:val="003302D8"/>
    <w:rsid w:val="00330E7E"/>
    <w:rsid w:val="003316F4"/>
    <w:rsid w:val="00331F75"/>
    <w:rsid w:val="003321DA"/>
    <w:rsid w:val="0033372A"/>
    <w:rsid w:val="0033472D"/>
    <w:rsid w:val="00337988"/>
    <w:rsid w:val="003401C1"/>
    <w:rsid w:val="003403E5"/>
    <w:rsid w:val="003407B5"/>
    <w:rsid w:val="00340B3C"/>
    <w:rsid w:val="00340EB3"/>
    <w:rsid w:val="003419F8"/>
    <w:rsid w:val="00341D6F"/>
    <w:rsid w:val="00341E29"/>
    <w:rsid w:val="003422B2"/>
    <w:rsid w:val="00342BE6"/>
    <w:rsid w:val="00342DA6"/>
    <w:rsid w:val="00343022"/>
    <w:rsid w:val="00343130"/>
    <w:rsid w:val="003432DF"/>
    <w:rsid w:val="00343696"/>
    <w:rsid w:val="00345160"/>
    <w:rsid w:val="00345912"/>
    <w:rsid w:val="00345EEE"/>
    <w:rsid w:val="003462AF"/>
    <w:rsid w:val="003479AB"/>
    <w:rsid w:val="00347AFB"/>
    <w:rsid w:val="00347DE6"/>
    <w:rsid w:val="0035005A"/>
    <w:rsid w:val="00350CD9"/>
    <w:rsid w:val="00350D8A"/>
    <w:rsid w:val="00350F0F"/>
    <w:rsid w:val="003519EB"/>
    <w:rsid w:val="00351AB6"/>
    <w:rsid w:val="00351C75"/>
    <w:rsid w:val="003526BC"/>
    <w:rsid w:val="00352D37"/>
    <w:rsid w:val="00353FE5"/>
    <w:rsid w:val="00354E5D"/>
    <w:rsid w:val="00355376"/>
    <w:rsid w:val="003555F2"/>
    <w:rsid w:val="0035774C"/>
    <w:rsid w:val="0036098F"/>
    <w:rsid w:val="0036153A"/>
    <w:rsid w:val="00361D0D"/>
    <w:rsid w:val="0036244E"/>
    <w:rsid w:val="003629F1"/>
    <w:rsid w:val="00363C08"/>
    <w:rsid w:val="00363FBC"/>
    <w:rsid w:val="003644A3"/>
    <w:rsid w:val="00365934"/>
    <w:rsid w:val="003659D6"/>
    <w:rsid w:val="00365CCC"/>
    <w:rsid w:val="00365F81"/>
    <w:rsid w:val="003660AE"/>
    <w:rsid w:val="00366380"/>
    <w:rsid w:val="00366B16"/>
    <w:rsid w:val="00366F52"/>
    <w:rsid w:val="00367ED2"/>
    <w:rsid w:val="00370D3D"/>
    <w:rsid w:val="0037174A"/>
    <w:rsid w:val="00371C84"/>
    <w:rsid w:val="00372482"/>
    <w:rsid w:val="00372AEB"/>
    <w:rsid w:val="00372C43"/>
    <w:rsid w:val="0037335C"/>
    <w:rsid w:val="003736E0"/>
    <w:rsid w:val="003737E9"/>
    <w:rsid w:val="003746EF"/>
    <w:rsid w:val="00374A7B"/>
    <w:rsid w:val="00374D93"/>
    <w:rsid w:val="00375304"/>
    <w:rsid w:val="00375836"/>
    <w:rsid w:val="00381818"/>
    <w:rsid w:val="00382852"/>
    <w:rsid w:val="0038396A"/>
    <w:rsid w:val="00383BEA"/>
    <w:rsid w:val="00383BFF"/>
    <w:rsid w:val="003845B8"/>
    <w:rsid w:val="0038528E"/>
    <w:rsid w:val="003858C5"/>
    <w:rsid w:val="003861C4"/>
    <w:rsid w:val="00386F04"/>
    <w:rsid w:val="00386F76"/>
    <w:rsid w:val="0038750E"/>
    <w:rsid w:val="00387AFF"/>
    <w:rsid w:val="00387BEC"/>
    <w:rsid w:val="00390091"/>
    <w:rsid w:val="0039014E"/>
    <w:rsid w:val="00390412"/>
    <w:rsid w:val="00390D6A"/>
    <w:rsid w:val="0039105F"/>
    <w:rsid w:val="0039190B"/>
    <w:rsid w:val="0039216D"/>
    <w:rsid w:val="0039292D"/>
    <w:rsid w:val="00392F40"/>
    <w:rsid w:val="003937BB"/>
    <w:rsid w:val="0039453C"/>
    <w:rsid w:val="00394645"/>
    <w:rsid w:val="0039465F"/>
    <w:rsid w:val="00395D75"/>
    <w:rsid w:val="003970FA"/>
    <w:rsid w:val="00397346"/>
    <w:rsid w:val="003A06C9"/>
    <w:rsid w:val="003A08EB"/>
    <w:rsid w:val="003A1FDD"/>
    <w:rsid w:val="003A24B1"/>
    <w:rsid w:val="003A2985"/>
    <w:rsid w:val="003A2A1A"/>
    <w:rsid w:val="003A3505"/>
    <w:rsid w:val="003A35A7"/>
    <w:rsid w:val="003A42DC"/>
    <w:rsid w:val="003A47EC"/>
    <w:rsid w:val="003A51BD"/>
    <w:rsid w:val="003A583C"/>
    <w:rsid w:val="003A5CEC"/>
    <w:rsid w:val="003A623C"/>
    <w:rsid w:val="003A6DD7"/>
    <w:rsid w:val="003A7197"/>
    <w:rsid w:val="003A7B3D"/>
    <w:rsid w:val="003B114C"/>
    <w:rsid w:val="003B24B9"/>
    <w:rsid w:val="003B2655"/>
    <w:rsid w:val="003B31CD"/>
    <w:rsid w:val="003B350E"/>
    <w:rsid w:val="003B399D"/>
    <w:rsid w:val="003B4A17"/>
    <w:rsid w:val="003B4F08"/>
    <w:rsid w:val="003B560A"/>
    <w:rsid w:val="003B5790"/>
    <w:rsid w:val="003B5B6C"/>
    <w:rsid w:val="003B5CD1"/>
    <w:rsid w:val="003B684C"/>
    <w:rsid w:val="003B6EE7"/>
    <w:rsid w:val="003B760C"/>
    <w:rsid w:val="003B7A82"/>
    <w:rsid w:val="003B7E01"/>
    <w:rsid w:val="003C0238"/>
    <w:rsid w:val="003C0C8A"/>
    <w:rsid w:val="003C0EF3"/>
    <w:rsid w:val="003C2014"/>
    <w:rsid w:val="003C22C2"/>
    <w:rsid w:val="003C2540"/>
    <w:rsid w:val="003C27A6"/>
    <w:rsid w:val="003C292F"/>
    <w:rsid w:val="003C35D7"/>
    <w:rsid w:val="003C3623"/>
    <w:rsid w:val="003C3B97"/>
    <w:rsid w:val="003C3D5C"/>
    <w:rsid w:val="003C4690"/>
    <w:rsid w:val="003C5102"/>
    <w:rsid w:val="003C52BD"/>
    <w:rsid w:val="003C5664"/>
    <w:rsid w:val="003C5CFE"/>
    <w:rsid w:val="003C71C1"/>
    <w:rsid w:val="003C772F"/>
    <w:rsid w:val="003C7B84"/>
    <w:rsid w:val="003D00D6"/>
    <w:rsid w:val="003D0E0C"/>
    <w:rsid w:val="003D0EF6"/>
    <w:rsid w:val="003D0FFA"/>
    <w:rsid w:val="003D1273"/>
    <w:rsid w:val="003D24BF"/>
    <w:rsid w:val="003D2AA5"/>
    <w:rsid w:val="003D2EFF"/>
    <w:rsid w:val="003D320B"/>
    <w:rsid w:val="003D516E"/>
    <w:rsid w:val="003D5317"/>
    <w:rsid w:val="003D5E8D"/>
    <w:rsid w:val="003D611D"/>
    <w:rsid w:val="003D689A"/>
    <w:rsid w:val="003D6E71"/>
    <w:rsid w:val="003D74BA"/>
    <w:rsid w:val="003E0568"/>
    <w:rsid w:val="003E095C"/>
    <w:rsid w:val="003E0A38"/>
    <w:rsid w:val="003E0BC1"/>
    <w:rsid w:val="003E0CEF"/>
    <w:rsid w:val="003E16B8"/>
    <w:rsid w:val="003E2263"/>
    <w:rsid w:val="003E2AEB"/>
    <w:rsid w:val="003E454B"/>
    <w:rsid w:val="003E5B02"/>
    <w:rsid w:val="003E614D"/>
    <w:rsid w:val="003E63C7"/>
    <w:rsid w:val="003E67BA"/>
    <w:rsid w:val="003E6B8F"/>
    <w:rsid w:val="003E751D"/>
    <w:rsid w:val="003E776A"/>
    <w:rsid w:val="003E7BEF"/>
    <w:rsid w:val="003E7DE5"/>
    <w:rsid w:val="003E7FF8"/>
    <w:rsid w:val="003F10E9"/>
    <w:rsid w:val="003F11D5"/>
    <w:rsid w:val="003F12AE"/>
    <w:rsid w:val="003F1892"/>
    <w:rsid w:val="003F2A9C"/>
    <w:rsid w:val="003F2E5F"/>
    <w:rsid w:val="003F3007"/>
    <w:rsid w:val="003F3016"/>
    <w:rsid w:val="003F3528"/>
    <w:rsid w:val="003F4B5B"/>
    <w:rsid w:val="003F54BC"/>
    <w:rsid w:val="003F59CA"/>
    <w:rsid w:val="003F5D35"/>
    <w:rsid w:val="003F6354"/>
    <w:rsid w:val="003F6C1B"/>
    <w:rsid w:val="003F731C"/>
    <w:rsid w:val="004006BC"/>
    <w:rsid w:val="0040084D"/>
    <w:rsid w:val="00400CA7"/>
    <w:rsid w:val="004018B5"/>
    <w:rsid w:val="00401CD6"/>
    <w:rsid w:val="004029CA"/>
    <w:rsid w:val="00402A08"/>
    <w:rsid w:val="00403566"/>
    <w:rsid w:val="00403683"/>
    <w:rsid w:val="00404E17"/>
    <w:rsid w:val="00405901"/>
    <w:rsid w:val="00406148"/>
    <w:rsid w:val="004069EA"/>
    <w:rsid w:val="00407D96"/>
    <w:rsid w:val="0041023D"/>
    <w:rsid w:val="00410AF6"/>
    <w:rsid w:val="004114C5"/>
    <w:rsid w:val="00411858"/>
    <w:rsid w:val="004125BE"/>
    <w:rsid w:val="00412806"/>
    <w:rsid w:val="00412AD0"/>
    <w:rsid w:val="00412D27"/>
    <w:rsid w:val="00413251"/>
    <w:rsid w:val="00413DDD"/>
    <w:rsid w:val="0041459E"/>
    <w:rsid w:val="00414D7C"/>
    <w:rsid w:val="00415076"/>
    <w:rsid w:val="00415472"/>
    <w:rsid w:val="0041625A"/>
    <w:rsid w:val="00416281"/>
    <w:rsid w:val="00416359"/>
    <w:rsid w:val="00416AD0"/>
    <w:rsid w:val="00420759"/>
    <w:rsid w:val="00420A99"/>
    <w:rsid w:val="00420BBD"/>
    <w:rsid w:val="004211A0"/>
    <w:rsid w:val="004213E5"/>
    <w:rsid w:val="0042165B"/>
    <w:rsid w:val="0042175F"/>
    <w:rsid w:val="00422745"/>
    <w:rsid w:val="00423204"/>
    <w:rsid w:val="0042434F"/>
    <w:rsid w:val="00424D46"/>
    <w:rsid w:val="00424EF9"/>
    <w:rsid w:val="00424FC2"/>
    <w:rsid w:val="00425654"/>
    <w:rsid w:val="00425EB1"/>
    <w:rsid w:val="004263BF"/>
    <w:rsid w:val="00426978"/>
    <w:rsid w:val="004275F8"/>
    <w:rsid w:val="0042790D"/>
    <w:rsid w:val="00427B30"/>
    <w:rsid w:val="00427E95"/>
    <w:rsid w:val="00430317"/>
    <w:rsid w:val="00430990"/>
    <w:rsid w:val="00430E75"/>
    <w:rsid w:val="00431EB7"/>
    <w:rsid w:val="00432385"/>
    <w:rsid w:val="004328AE"/>
    <w:rsid w:val="00432C35"/>
    <w:rsid w:val="004334AC"/>
    <w:rsid w:val="004340A2"/>
    <w:rsid w:val="00434366"/>
    <w:rsid w:val="00434917"/>
    <w:rsid w:val="004349A3"/>
    <w:rsid w:val="00434A06"/>
    <w:rsid w:val="00435891"/>
    <w:rsid w:val="00435D50"/>
    <w:rsid w:val="00435DBD"/>
    <w:rsid w:val="00435DCB"/>
    <w:rsid w:val="004365A1"/>
    <w:rsid w:val="004369E8"/>
    <w:rsid w:val="0043710B"/>
    <w:rsid w:val="00437655"/>
    <w:rsid w:val="00437A0E"/>
    <w:rsid w:val="00440768"/>
    <w:rsid w:val="0044089B"/>
    <w:rsid w:val="00441A23"/>
    <w:rsid w:val="00441EF7"/>
    <w:rsid w:val="0044209E"/>
    <w:rsid w:val="004421B3"/>
    <w:rsid w:val="00442C9D"/>
    <w:rsid w:val="004430BF"/>
    <w:rsid w:val="0044319E"/>
    <w:rsid w:val="00443583"/>
    <w:rsid w:val="004449EF"/>
    <w:rsid w:val="004454AA"/>
    <w:rsid w:val="00445F8F"/>
    <w:rsid w:val="004464D7"/>
    <w:rsid w:val="004469A4"/>
    <w:rsid w:val="00446F83"/>
    <w:rsid w:val="0044768A"/>
    <w:rsid w:val="00447BBA"/>
    <w:rsid w:val="00447F40"/>
    <w:rsid w:val="0045039D"/>
    <w:rsid w:val="00450B59"/>
    <w:rsid w:val="00451176"/>
    <w:rsid w:val="0045173A"/>
    <w:rsid w:val="00451F84"/>
    <w:rsid w:val="004530D8"/>
    <w:rsid w:val="00453359"/>
    <w:rsid w:val="0045345E"/>
    <w:rsid w:val="004535C0"/>
    <w:rsid w:val="0045432C"/>
    <w:rsid w:val="004546A7"/>
    <w:rsid w:val="00455909"/>
    <w:rsid w:val="00455BA7"/>
    <w:rsid w:val="00456A18"/>
    <w:rsid w:val="00457D74"/>
    <w:rsid w:val="0046002B"/>
    <w:rsid w:val="004604B1"/>
    <w:rsid w:val="004606A7"/>
    <w:rsid w:val="00460D14"/>
    <w:rsid w:val="004611B8"/>
    <w:rsid w:val="00461A00"/>
    <w:rsid w:val="0046286A"/>
    <w:rsid w:val="00463198"/>
    <w:rsid w:val="004633EA"/>
    <w:rsid w:val="004643B9"/>
    <w:rsid w:val="0046471F"/>
    <w:rsid w:val="00464BC4"/>
    <w:rsid w:val="00466B41"/>
    <w:rsid w:val="00467175"/>
    <w:rsid w:val="004671A2"/>
    <w:rsid w:val="004672D2"/>
    <w:rsid w:val="00467C71"/>
    <w:rsid w:val="00467E10"/>
    <w:rsid w:val="004704FD"/>
    <w:rsid w:val="00471ED6"/>
    <w:rsid w:val="004726A4"/>
    <w:rsid w:val="00472BA8"/>
    <w:rsid w:val="00472CE0"/>
    <w:rsid w:val="0047361F"/>
    <w:rsid w:val="0047393F"/>
    <w:rsid w:val="00473C6E"/>
    <w:rsid w:val="004762D9"/>
    <w:rsid w:val="004764B0"/>
    <w:rsid w:val="004768A5"/>
    <w:rsid w:val="00476FAF"/>
    <w:rsid w:val="004772A5"/>
    <w:rsid w:val="0047743C"/>
    <w:rsid w:val="00480368"/>
    <w:rsid w:val="00480504"/>
    <w:rsid w:val="004813E4"/>
    <w:rsid w:val="004814D2"/>
    <w:rsid w:val="00481A61"/>
    <w:rsid w:val="00481EDD"/>
    <w:rsid w:val="00481F06"/>
    <w:rsid w:val="004820CD"/>
    <w:rsid w:val="0048221C"/>
    <w:rsid w:val="00482453"/>
    <w:rsid w:val="0048288B"/>
    <w:rsid w:val="00482C48"/>
    <w:rsid w:val="00482CAE"/>
    <w:rsid w:val="00482EEB"/>
    <w:rsid w:val="004831D4"/>
    <w:rsid w:val="00483864"/>
    <w:rsid w:val="0048390F"/>
    <w:rsid w:val="004854C6"/>
    <w:rsid w:val="00485685"/>
    <w:rsid w:val="004863C6"/>
    <w:rsid w:val="0048694A"/>
    <w:rsid w:val="00487D37"/>
    <w:rsid w:val="00490041"/>
    <w:rsid w:val="0049050B"/>
    <w:rsid w:val="004905B5"/>
    <w:rsid w:val="00490682"/>
    <w:rsid w:val="00490790"/>
    <w:rsid w:val="004908BC"/>
    <w:rsid w:val="00490A2C"/>
    <w:rsid w:val="00491027"/>
    <w:rsid w:val="004911AE"/>
    <w:rsid w:val="0049122F"/>
    <w:rsid w:val="00492C27"/>
    <w:rsid w:val="00493175"/>
    <w:rsid w:val="00493E78"/>
    <w:rsid w:val="004953BD"/>
    <w:rsid w:val="004955A3"/>
    <w:rsid w:val="00495654"/>
    <w:rsid w:val="00495BDC"/>
    <w:rsid w:val="00496E28"/>
    <w:rsid w:val="00496E5C"/>
    <w:rsid w:val="00496EF6"/>
    <w:rsid w:val="00496F66"/>
    <w:rsid w:val="00497541"/>
    <w:rsid w:val="004976AE"/>
    <w:rsid w:val="004A0224"/>
    <w:rsid w:val="004A0228"/>
    <w:rsid w:val="004A0967"/>
    <w:rsid w:val="004A151C"/>
    <w:rsid w:val="004A1920"/>
    <w:rsid w:val="004A1F84"/>
    <w:rsid w:val="004A2AA1"/>
    <w:rsid w:val="004A2B32"/>
    <w:rsid w:val="004A32AF"/>
    <w:rsid w:val="004A39B4"/>
    <w:rsid w:val="004A3A23"/>
    <w:rsid w:val="004A4526"/>
    <w:rsid w:val="004A4696"/>
    <w:rsid w:val="004A4A63"/>
    <w:rsid w:val="004A5094"/>
    <w:rsid w:val="004A5DF1"/>
    <w:rsid w:val="004A684F"/>
    <w:rsid w:val="004A7AD9"/>
    <w:rsid w:val="004A7ED4"/>
    <w:rsid w:val="004B068C"/>
    <w:rsid w:val="004B0BD9"/>
    <w:rsid w:val="004B107F"/>
    <w:rsid w:val="004B186F"/>
    <w:rsid w:val="004B2893"/>
    <w:rsid w:val="004B3459"/>
    <w:rsid w:val="004B41AB"/>
    <w:rsid w:val="004B47A7"/>
    <w:rsid w:val="004B4CFB"/>
    <w:rsid w:val="004B596E"/>
    <w:rsid w:val="004B657A"/>
    <w:rsid w:val="004B6D80"/>
    <w:rsid w:val="004B7901"/>
    <w:rsid w:val="004C08B8"/>
    <w:rsid w:val="004C096A"/>
    <w:rsid w:val="004C0CD5"/>
    <w:rsid w:val="004C0FDA"/>
    <w:rsid w:val="004C110A"/>
    <w:rsid w:val="004C163F"/>
    <w:rsid w:val="004C17C5"/>
    <w:rsid w:val="004C18CA"/>
    <w:rsid w:val="004C1AF6"/>
    <w:rsid w:val="004C200D"/>
    <w:rsid w:val="004C2E93"/>
    <w:rsid w:val="004C3956"/>
    <w:rsid w:val="004C3C65"/>
    <w:rsid w:val="004C5035"/>
    <w:rsid w:val="004C61B7"/>
    <w:rsid w:val="004C66B1"/>
    <w:rsid w:val="004C66BE"/>
    <w:rsid w:val="004C6EBA"/>
    <w:rsid w:val="004C7000"/>
    <w:rsid w:val="004C71BF"/>
    <w:rsid w:val="004C7855"/>
    <w:rsid w:val="004D044D"/>
    <w:rsid w:val="004D0515"/>
    <w:rsid w:val="004D096F"/>
    <w:rsid w:val="004D0E57"/>
    <w:rsid w:val="004D1620"/>
    <w:rsid w:val="004D264D"/>
    <w:rsid w:val="004D2CA0"/>
    <w:rsid w:val="004D36AE"/>
    <w:rsid w:val="004D4353"/>
    <w:rsid w:val="004D466E"/>
    <w:rsid w:val="004D4EA1"/>
    <w:rsid w:val="004D5BDA"/>
    <w:rsid w:val="004D5D82"/>
    <w:rsid w:val="004D634A"/>
    <w:rsid w:val="004D6A83"/>
    <w:rsid w:val="004D6B75"/>
    <w:rsid w:val="004D6FED"/>
    <w:rsid w:val="004D7473"/>
    <w:rsid w:val="004D777C"/>
    <w:rsid w:val="004D7928"/>
    <w:rsid w:val="004D7D78"/>
    <w:rsid w:val="004E042C"/>
    <w:rsid w:val="004E0A98"/>
    <w:rsid w:val="004E14F4"/>
    <w:rsid w:val="004E26E8"/>
    <w:rsid w:val="004E2FEF"/>
    <w:rsid w:val="004E3309"/>
    <w:rsid w:val="004E3C55"/>
    <w:rsid w:val="004E3EA1"/>
    <w:rsid w:val="004E4EC1"/>
    <w:rsid w:val="004E4FCB"/>
    <w:rsid w:val="004E54E4"/>
    <w:rsid w:val="004E567C"/>
    <w:rsid w:val="004E5D39"/>
    <w:rsid w:val="004E64D6"/>
    <w:rsid w:val="004E7375"/>
    <w:rsid w:val="004E75F3"/>
    <w:rsid w:val="004E7717"/>
    <w:rsid w:val="004E7B5A"/>
    <w:rsid w:val="004F0CE6"/>
    <w:rsid w:val="004F1715"/>
    <w:rsid w:val="004F177A"/>
    <w:rsid w:val="004F1A3D"/>
    <w:rsid w:val="004F1FE4"/>
    <w:rsid w:val="004F3509"/>
    <w:rsid w:val="004F39C7"/>
    <w:rsid w:val="004F3A7A"/>
    <w:rsid w:val="004F49B0"/>
    <w:rsid w:val="004F571D"/>
    <w:rsid w:val="004F589E"/>
    <w:rsid w:val="004F6A6B"/>
    <w:rsid w:val="004F6E7D"/>
    <w:rsid w:val="004F7498"/>
    <w:rsid w:val="00500CA4"/>
    <w:rsid w:val="0050140C"/>
    <w:rsid w:val="005024D4"/>
    <w:rsid w:val="00503E93"/>
    <w:rsid w:val="005041B0"/>
    <w:rsid w:val="005059A3"/>
    <w:rsid w:val="0050637B"/>
    <w:rsid w:val="005100B1"/>
    <w:rsid w:val="00510985"/>
    <w:rsid w:val="005112EF"/>
    <w:rsid w:val="00512166"/>
    <w:rsid w:val="0051281B"/>
    <w:rsid w:val="00512BA5"/>
    <w:rsid w:val="00513556"/>
    <w:rsid w:val="005137C5"/>
    <w:rsid w:val="00513BDC"/>
    <w:rsid w:val="00513E53"/>
    <w:rsid w:val="00513EDC"/>
    <w:rsid w:val="00514AE8"/>
    <w:rsid w:val="00514FEF"/>
    <w:rsid w:val="005151C2"/>
    <w:rsid w:val="00515511"/>
    <w:rsid w:val="00515800"/>
    <w:rsid w:val="005166D0"/>
    <w:rsid w:val="00517466"/>
    <w:rsid w:val="0051755F"/>
    <w:rsid w:val="005178D9"/>
    <w:rsid w:val="00517C35"/>
    <w:rsid w:val="00520944"/>
    <w:rsid w:val="005209FB"/>
    <w:rsid w:val="005214FA"/>
    <w:rsid w:val="0052307B"/>
    <w:rsid w:val="00523324"/>
    <w:rsid w:val="00523A6C"/>
    <w:rsid w:val="00524BC4"/>
    <w:rsid w:val="00525172"/>
    <w:rsid w:val="00525394"/>
    <w:rsid w:val="00526101"/>
    <w:rsid w:val="005272CE"/>
    <w:rsid w:val="00527595"/>
    <w:rsid w:val="005276CD"/>
    <w:rsid w:val="00530186"/>
    <w:rsid w:val="00530326"/>
    <w:rsid w:val="00530AD0"/>
    <w:rsid w:val="00530C34"/>
    <w:rsid w:val="005310FB"/>
    <w:rsid w:val="005313C9"/>
    <w:rsid w:val="00531479"/>
    <w:rsid w:val="00531B14"/>
    <w:rsid w:val="00532112"/>
    <w:rsid w:val="00532A2B"/>
    <w:rsid w:val="0053349A"/>
    <w:rsid w:val="00533E57"/>
    <w:rsid w:val="005343F3"/>
    <w:rsid w:val="00534CBE"/>
    <w:rsid w:val="00534DC2"/>
    <w:rsid w:val="00535001"/>
    <w:rsid w:val="00535663"/>
    <w:rsid w:val="0053567F"/>
    <w:rsid w:val="0053573E"/>
    <w:rsid w:val="005364F0"/>
    <w:rsid w:val="005367D9"/>
    <w:rsid w:val="00537684"/>
    <w:rsid w:val="00537688"/>
    <w:rsid w:val="00541230"/>
    <w:rsid w:val="005413E4"/>
    <w:rsid w:val="00542220"/>
    <w:rsid w:val="005424B1"/>
    <w:rsid w:val="00543678"/>
    <w:rsid w:val="00544D02"/>
    <w:rsid w:val="00545711"/>
    <w:rsid w:val="00545749"/>
    <w:rsid w:val="00545B9A"/>
    <w:rsid w:val="0054693A"/>
    <w:rsid w:val="005469C2"/>
    <w:rsid w:val="00546D7B"/>
    <w:rsid w:val="005470F4"/>
    <w:rsid w:val="00547281"/>
    <w:rsid w:val="005478A8"/>
    <w:rsid w:val="005479D7"/>
    <w:rsid w:val="00550185"/>
    <w:rsid w:val="00550904"/>
    <w:rsid w:val="00550BB6"/>
    <w:rsid w:val="00550C75"/>
    <w:rsid w:val="00552614"/>
    <w:rsid w:val="0055323C"/>
    <w:rsid w:val="00553295"/>
    <w:rsid w:val="00553383"/>
    <w:rsid w:val="00555269"/>
    <w:rsid w:val="005564CE"/>
    <w:rsid w:val="00557C6C"/>
    <w:rsid w:val="0056015A"/>
    <w:rsid w:val="00560285"/>
    <w:rsid w:val="005609B4"/>
    <w:rsid w:val="00562615"/>
    <w:rsid w:val="00562AD5"/>
    <w:rsid w:val="00562B3F"/>
    <w:rsid w:val="00563573"/>
    <w:rsid w:val="005636BA"/>
    <w:rsid w:val="005637A0"/>
    <w:rsid w:val="00563948"/>
    <w:rsid w:val="00563BAC"/>
    <w:rsid w:val="00563C79"/>
    <w:rsid w:val="00563F98"/>
    <w:rsid w:val="005649FC"/>
    <w:rsid w:val="00564E26"/>
    <w:rsid w:val="0056509E"/>
    <w:rsid w:val="005659EE"/>
    <w:rsid w:val="00565EB9"/>
    <w:rsid w:val="005663DE"/>
    <w:rsid w:val="00566E85"/>
    <w:rsid w:val="00566EFB"/>
    <w:rsid w:val="00566FAA"/>
    <w:rsid w:val="005675A3"/>
    <w:rsid w:val="0056776A"/>
    <w:rsid w:val="005677E7"/>
    <w:rsid w:val="00567AC6"/>
    <w:rsid w:val="00567F76"/>
    <w:rsid w:val="00570A64"/>
    <w:rsid w:val="005712B5"/>
    <w:rsid w:val="0057146D"/>
    <w:rsid w:val="00571523"/>
    <w:rsid w:val="00571ACE"/>
    <w:rsid w:val="00571CE8"/>
    <w:rsid w:val="00572377"/>
    <w:rsid w:val="00572415"/>
    <w:rsid w:val="005728B5"/>
    <w:rsid w:val="00572C62"/>
    <w:rsid w:val="005730BE"/>
    <w:rsid w:val="0057419D"/>
    <w:rsid w:val="005746AA"/>
    <w:rsid w:val="005746FC"/>
    <w:rsid w:val="005748C5"/>
    <w:rsid w:val="00575BC5"/>
    <w:rsid w:val="00577080"/>
    <w:rsid w:val="0057709B"/>
    <w:rsid w:val="0058079F"/>
    <w:rsid w:val="00581249"/>
    <w:rsid w:val="00581381"/>
    <w:rsid w:val="005815C7"/>
    <w:rsid w:val="00581F95"/>
    <w:rsid w:val="00582795"/>
    <w:rsid w:val="005829DB"/>
    <w:rsid w:val="00583476"/>
    <w:rsid w:val="0058401E"/>
    <w:rsid w:val="00584931"/>
    <w:rsid w:val="00584B86"/>
    <w:rsid w:val="005851F6"/>
    <w:rsid w:val="005852C9"/>
    <w:rsid w:val="005854C0"/>
    <w:rsid w:val="005865EF"/>
    <w:rsid w:val="0058762E"/>
    <w:rsid w:val="00587C35"/>
    <w:rsid w:val="00590311"/>
    <w:rsid w:val="005904F8"/>
    <w:rsid w:val="00591097"/>
    <w:rsid w:val="00592B29"/>
    <w:rsid w:val="00593520"/>
    <w:rsid w:val="00593CD2"/>
    <w:rsid w:val="00594F12"/>
    <w:rsid w:val="00595AE2"/>
    <w:rsid w:val="00595CC0"/>
    <w:rsid w:val="005960B9"/>
    <w:rsid w:val="005961D4"/>
    <w:rsid w:val="005965F6"/>
    <w:rsid w:val="005971A8"/>
    <w:rsid w:val="0059745E"/>
    <w:rsid w:val="00597AF3"/>
    <w:rsid w:val="00597C71"/>
    <w:rsid w:val="00597D83"/>
    <w:rsid w:val="005A0213"/>
    <w:rsid w:val="005A0444"/>
    <w:rsid w:val="005A055D"/>
    <w:rsid w:val="005A0598"/>
    <w:rsid w:val="005A124B"/>
    <w:rsid w:val="005A1603"/>
    <w:rsid w:val="005A1742"/>
    <w:rsid w:val="005A1823"/>
    <w:rsid w:val="005A18B1"/>
    <w:rsid w:val="005A1924"/>
    <w:rsid w:val="005A3D9C"/>
    <w:rsid w:val="005A422B"/>
    <w:rsid w:val="005A449F"/>
    <w:rsid w:val="005A4B95"/>
    <w:rsid w:val="005A500B"/>
    <w:rsid w:val="005A578B"/>
    <w:rsid w:val="005A5B65"/>
    <w:rsid w:val="005A63C8"/>
    <w:rsid w:val="005A668F"/>
    <w:rsid w:val="005A715C"/>
    <w:rsid w:val="005A7394"/>
    <w:rsid w:val="005B0403"/>
    <w:rsid w:val="005B1806"/>
    <w:rsid w:val="005B1FD7"/>
    <w:rsid w:val="005B2728"/>
    <w:rsid w:val="005B2877"/>
    <w:rsid w:val="005B2E65"/>
    <w:rsid w:val="005B332B"/>
    <w:rsid w:val="005B3BB3"/>
    <w:rsid w:val="005B423F"/>
    <w:rsid w:val="005B443D"/>
    <w:rsid w:val="005B4C7A"/>
    <w:rsid w:val="005B525D"/>
    <w:rsid w:val="005B7FBD"/>
    <w:rsid w:val="005C0B81"/>
    <w:rsid w:val="005C1337"/>
    <w:rsid w:val="005C1740"/>
    <w:rsid w:val="005C1998"/>
    <w:rsid w:val="005C246B"/>
    <w:rsid w:val="005C2D6E"/>
    <w:rsid w:val="005C3151"/>
    <w:rsid w:val="005C38E6"/>
    <w:rsid w:val="005C3CBD"/>
    <w:rsid w:val="005C54B0"/>
    <w:rsid w:val="005C593E"/>
    <w:rsid w:val="005C5A1D"/>
    <w:rsid w:val="005C5BAF"/>
    <w:rsid w:val="005C5C13"/>
    <w:rsid w:val="005C612A"/>
    <w:rsid w:val="005D012E"/>
    <w:rsid w:val="005D0142"/>
    <w:rsid w:val="005D11C5"/>
    <w:rsid w:val="005D131A"/>
    <w:rsid w:val="005D1669"/>
    <w:rsid w:val="005D29B6"/>
    <w:rsid w:val="005D2F60"/>
    <w:rsid w:val="005D32F1"/>
    <w:rsid w:val="005D457D"/>
    <w:rsid w:val="005D5263"/>
    <w:rsid w:val="005D6118"/>
    <w:rsid w:val="005D6F8D"/>
    <w:rsid w:val="005D6F9C"/>
    <w:rsid w:val="005D72AF"/>
    <w:rsid w:val="005D7BA6"/>
    <w:rsid w:val="005D7FFA"/>
    <w:rsid w:val="005E0039"/>
    <w:rsid w:val="005E03F4"/>
    <w:rsid w:val="005E0BB6"/>
    <w:rsid w:val="005E19AE"/>
    <w:rsid w:val="005E1F8F"/>
    <w:rsid w:val="005E22D2"/>
    <w:rsid w:val="005E33E9"/>
    <w:rsid w:val="005E3810"/>
    <w:rsid w:val="005E3B24"/>
    <w:rsid w:val="005E3BFD"/>
    <w:rsid w:val="005E451A"/>
    <w:rsid w:val="005E45C7"/>
    <w:rsid w:val="005E4FD7"/>
    <w:rsid w:val="005E5115"/>
    <w:rsid w:val="005E5209"/>
    <w:rsid w:val="005E5B30"/>
    <w:rsid w:val="005E5EC1"/>
    <w:rsid w:val="005E6AF7"/>
    <w:rsid w:val="005E6B49"/>
    <w:rsid w:val="005E723F"/>
    <w:rsid w:val="005E7CD9"/>
    <w:rsid w:val="005F0162"/>
    <w:rsid w:val="005F1BF1"/>
    <w:rsid w:val="005F1CA1"/>
    <w:rsid w:val="005F2066"/>
    <w:rsid w:val="005F26E0"/>
    <w:rsid w:val="005F2D37"/>
    <w:rsid w:val="005F3071"/>
    <w:rsid w:val="005F389E"/>
    <w:rsid w:val="005F4E84"/>
    <w:rsid w:val="005F5215"/>
    <w:rsid w:val="005F553D"/>
    <w:rsid w:val="005F5A1B"/>
    <w:rsid w:val="005F6053"/>
    <w:rsid w:val="005F605F"/>
    <w:rsid w:val="005F70EF"/>
    <w:rsid w:val="005F73ED"/>
    <w:rsid w:val="005F7D2A"/>
    <w:rsid w:val="00600153"/>
    <w:rsid w:val="006004C7"/>
    <w:rsid w:val="00601118"/>
    <w:rsid w:val="00601AF4"/>
    <w:rsid w:val="00601C7E"/>
    <w:rsid w:val="00601D17"/>
    <w:rsid w:val="00601FB4"/>
    <w:rsid w:val="00602CBB"/>
    <w:rsid w:val="00604CA3"/>
    <w:rsid w:val="006057A1"/>
    <w:rsid w:val="00605910"/>
    <w:rsid w:val="00605B1C"/>
    <w:rsid w:val="00605BA0"/>
    <w:rsid w:val="00605C7B"/>
    <w:rsid w:val="0060648F"/>
    <w:rsid w:val="006064CF"/>
    <w:rsid w:val="006065A9"/>
    <w:rsid w:val="006065C4"/>
    <w:rsid w:val="00607E6A"/>
    <w:rsid w:val="006100FB"/>
    <w:rsid w:val="00610DD5"/>
    <w:rsid w:val="006117C8"/>
    <w:rsid w:val="0061243C"/>
    <w:rsid w:val="006126BA"/>
    <w:rsid w:val="0061364D"/>
    <w:rsid w:val="00613CC1"/>
    <w:rsid w:val="00614187"/>
    <w:rsid w:val="00614193"/>
    <w:rsid w:val="00614879"/>
    <w:rsid w:val="006155D2"/>
    <w:rsid w:val="00615DD8"/>
    <w:rsid w:val="00615DF1"/>
    <w:rsid w:val="00615FCD"/>
    <w:rsid w:val="006163FF"/>
    <w:rsid w:val="00620EA6"/>
    <w:rsid w:val="00622464"/>
    <w:rsid w:val="00622CD6"/>
    <w:rsid w:val="00622E38"/>
    <w:rsid w:val="00622F2E"/>
    <w:rsid w:val="006231DF"/>
    <w:rsid w:val="00624118"/>
    <w:rsid w:val="006248DE"/>
    <w:rsid w:val="00624CD0"/>
    <w:rsid w:val="00625460"/>
    <w:rsid w:val="00625A87"/>
    <w:rsid w:val="00625F0D"/>
    <w:rsid w:val="0062652D"/>
    <w:rsid w:val="00626976"/>
    <w:rsid w:val="00626C93"/>
    <w:rsid w:val="00626DC5"/>
    <w:rsid w:val="0062710A"/>
    <w:rsid w:val="006305B5"/>
    <w:rsid w:val="0063095C"/>
    <w:rsid w:val="00630AD9"/>
    <w:rsid w:val="00631469"/>
    <w:rsid w:val="006321BF"/>
    <w:rsid w:val="00632B66"/>
    <w:rsid w:val="0063339C"/>
    <w:rsid w:val="006342C0"/>
    <w:rsid w:val="006349AA"/>
    <w:rsid w:val="00636784"/>
    <w:rsid w:val="006368C0"/>
    <w:rsid w:val="00636907"/>
    <w:rsid w:val="00636E9D"/>
    <w:rsid w:val="00636F6C"/>
    <w:rsid w:val="00637326"/>
    <w:rsid w:val="0063797C"/>
    <w:rsid w:val="00637FB2"/>
    <w:rsid w:val="006404D8"/>
    <w:rsid w:val="006407A8"/>
    <w:rsid w:val="00642418"/>
    <w:rsid w:val="006426F5"/>
    <w:rsid w:val="00642D1B"/>
    <w:rsid w:val="00642D4A"/>
    <w:rsid w:val="00643ABB"/>
    <w:rsid w:val="0064461D"/>
    <w:rsid w:val="00644A23"/>
    <w:rsid w:val="00645433"/>
    <w:rsid w:val="00646438"/>
    <w:rsid w:val="0064674D"/>
    <w:rsid w:val="006467B7"/>
    <w:rsid w:val="00646A66"/>
    <w:rsid w:val="00646CF4"/>
    <w:rsid w:val="00646FDB"/>
    <w:rsid w:val="00647725"/>
    <w:rsid w:val="00647746"/>
    <w:rsid w:val="006477E6"/>
    <w:rsid w:val="00651CE4"/>
    <w:rsid w:val="00651DD7"/>
    <w:rsid w:val="00652200"/>
    <w:rsid w:val="006526D6"/>
    <w:rsid w:val="006529EA"/>
    <w:rsid w:val="00652AFB"/>
    <w:rsid w:val="00653138"/>
    <w:rsid w:val="00653283"/>
    <w:rsid w:val="00653705"/>
    <w:rsid w:val="00653BA9"/>
    <w:rsid w:val="0065461D"/>
    <w:rsid w:val="006557DB"/>
    <w:rsid w:val="0065633D"/>
    <w:rsid w:val="006568ED"/>
    <w:rsid w:val="00656CD7"/>
    <w:rsid w:val="006576E9"/>
    <w:rsid w:val="00661107"/>
    <w:rsid w:val="006611ED"/>
    <w:rsid w:val="006617AB"/>
    <w:rsid w:val="00661882"/>
    <w:rsid w:val="00661BD4"/>
    <w:rsid w:val="00661FF7"/>
    <w:rsid w:val="0066245A"/>
    <w:rsid w:val="00662AE3"/>
    <w:rsid w:val="00662FFB"/>
    <w:rsid w:val="0066322D"/>
    <w:rsid w:val="006639AD"/>
    <w:rsid w:val="00664F4E"/>
    <w:rsid w:val="006655EA"/>
    <w:rsid w:val="00665915"/>
    <w:rsid w:val="00665936"/>
    <w:rsid w:val="00665DBE"/>
    <w:rsid w:val="0066619D"/>
    <w:rsid w:val="0066650F"/>
    <w:rsid w:val="0066719A"/>
    <w:rsid w:val="006674E9"/>
    <w:rsid w:val="00667672"/>
    <w:rsid w:val="00670039"/>
    <w:rsid w:val="006703D7"/>
    <w:rsid w:val="00670ECE"/>
    <w:rsid w:val="00671231"/>
    <w:rsid w:val="006714D9"/>
    <w:rsid w:val="006714E9"/>
    <w:rsid w:val="006723E9"/>
    <w:rsid w:val="00673BA1"/>
    <w:rsid w:val="00673C18"/>
    <w:rsid w:val="006748F7"/>
    <w:rsid w:val="00675449"/>
    <w:rsid w:val="0067556A"/>
    <w:rsid w:val="006759E6"/>
    <w:rsid w:val="00675A52"/>
    <w:rsid w:val="00675E44"/>
    <w:rsid w:val="0067768E"/>
    <w:rsid w:val="00677F3A"/>
    <w:rsid w:val="00677FB9"/>
    <w:rsid w:val="00680E3B"/>
    <w:rsid w:val="00681BAF"/>
    <w:rsid w:val="00681DF3"/>
    <w:rsid w:val="00682E29"/>
    <w:rsid w:val="0068361D"/>
    <w:rsid w:val="00683F7B"/>
    <w:rsid w:val="006845F5"/>
    <w:rsid w:val="00684C8C"/>
    <w:rsid w:val="0068510F"/>
    <w:rsid w:val="00685315"/>
    <w:rsid w:val="00685681"/>
    <w:rsid w:val="0068578C"/>
    <w:rsid w:val="00685EAD"/>
    <w:rsid w:val="00686ACA"/>
    <w:rsid w:val="0068711F"/>
    <w:rsid w:val="006875F8"/>
    <w:rsid w:val="00690E75"/>
    <w:rsid w:val="00691B41"/>
    <w:rsid w:val="0069372C"/>
    <w:rsid w:val="00693AB4"/>
    <w:rsid w:val="00693E97"/>
    <w:rsid w:val="006942B3"/>
    <w:rsid w:val="006943E7"/>
    <w:rsid w:val="00695123"/>
    <w:rsid w:val="006955FD"/>
    <w:rsid w:val="0069727B"/>
    <w:rsid w:val="00697440"/>
    <w:rsid w:val="00697B07"/>
    <w:rsid w:val="00697B22"/>
    <w:rsid w:val="00697F12"/>
    <w:rsid w:val="00697FA3"/>
    <w:rsid w:val="006A028B"/>
    <w:rsid w:val="006A13EE"/>
    <w:rsid w:val="006A1DEE"/>
    <w:rsid w:val="006A2088"/>
    <w:rsid w:val="006A31CC"/>
    <w:rsid w:val="006A3B6B"/>
    <w:rsid w:val="006A3DED"/>
    <w:rsid w:val="006A3F33"/>
    <w:rsid w:val="006A407A"/>
    <w:rsid w:val="006A4754"/>
    <w:rsid w:val="006A4806"/>
    <w:rsid w:val="006A49EB"/>
    <w:rsid w:val="006A5105"/>
    <w:rsid w:val="006A5230"/>
    <w:rsid w:val="006A5E0D"/>
    <w:rsid w:val="006A5F67"/>
    <w:rsid w:val="006A6542"/>
    <w:rsid w:val="006A6F45"/>
    <w:rsid w:val="006A73D9"/>
    <w:rsid w:val="006A7CCB"/>
    <w:rsid w:val="006B15F0"/>
    <w:rsid w:val="006B17F8"/>
    <w:rsid w:val="006B27EB"/>
    <w:rsid w:val="006B37EC"/>
    <w:rsid w:val="006B3AC5"/>
    <w:rsid w:val="006B3C4F"/>
    <w:rsid w:val="006B41AB"/>
    <w:rsid w:val="006B4D91"/>
    <w:rsid w:val="006B51ED"/>
    <w:rsid w:val="006B59DC"/>
    <w:rsid w:val="006B5EF8"/>
    <w:rsid w:val="006B64D2"/>
    <w:rsid w:val="006B671A"/>
    <w:rsid w:val="006B79F8"/>
    <w:rsid w:val="006B7DA0"/>
    <w:rsid w:val="006C0026"/>
    <w:rsid w:val="006C034C"/>
    <w:rsid w:val="006C0A75"/>
    <w:rsid w:val="006C1925"/>
    <w:rsid w:val="006C19A8"/>
    <w:rsid w:val="006C24CC"/>
    <w:rsid w:val="006C2643"/>
    <w:rsid w:val="006C28AF"/>
    <w:rsid w:val="006C30FB"/>
    <w:rsid w:val="006C368E"/>
    <w:rsid w:val="006C4304"/>
    <w:rsid w:val="006C5033"/>
    <w:rsid w:val="006C55D4"/>
    <w:rsid w:val="006C56AE"/>
    <w:rsid w:val="006C5D5F"/>
    <w:rsid w:val="006C7261"/>
    <w:rsid w:val="006C72B9"/>
    <w:rsid w:val="006C7A6E"/>
    <w:rsid w:val="006D009F"/>
    <w:rsid w:val="006D0147"/>
    <w:rsid w:val="006D192E"/>
    <w:rsid w:val="006D25F9"/>
    <w:rsid w:val="006D2C3D"/>
    <w:rsid w:val="006D3186"/>
    <w:rsid w:val="006D38E4"/>
    <w:rsid w:val="006D3C74"/>
    <w:rsid w:val="006D3C91"/>
    <w:rsid w:val="006D505B"/>
    <w:rsid w:val="006D5325"/>
    <w:rsid w:val="006D5326"/>
    <w:rsid w:val="006D5ED5"/>
    <w:rsid w:val="006D6443"/>
    <w:rsid w:val="006E088F"/>
    <w:rsid w:val="006E0EF5"/>
    <w:rsid w:val="006E0F12"/>
    <w:rsid w:val="006E109C"/>
    <w:rsid w:val="006E2282"/>
    <w:rsid w:val="006E2621"/>
    <w:rsid w:val="006E3088"/>
    <w:rsid w:val="006E35DC"/>
    <w:rsid w:val="006E40BD"/>
    <w:rsid w:val="006E4224"/>
    <w:rsid w:val="006E43C5"/>
    <w:rsid w:val="006E4702"/>
    <w:rsid w:val="006E4937"/>
    <w:rsid w:val="006E5646"/>
    <w:rsid w:val="006E5B39"/>
    <w:rsid w:val="006E6725"/>
    <w:rsid w:val="006E6E9D"/>
    <w:rsid w:val="006E710C"/>
    <w:rsid w:val="006F084F"/>
    <w:rsid w:val="006F089E"/>
    <w:rsid w:val="006F16A0"/>
    <w:rsid w:val="006F194C"/>
    <w:rsid w:val="006F2BF5"/>
    <w:rsid w:val="006F2D6E"/>
    <w:rsid w:val="006F2D92"/>
    <w:rsid w:val="006F2E13"/>
    <w:rsid w:val="006F2FAD"/>
    <w:rsid w:val="006F2FB4"/>
    <w:rsid w:val="006F3ED9"/>
    <w:rsid w:val="006F4045"/>
    <w:rsid w:val="006F4EC5"/>
    <w:rsid w:val="006F50E8"/>
    <w:rsid w:val="006F5C4E"/>
    <w:rsid w:val="006F5FEF"/>
    <w:rsid w:val="006F64CC"/>
    <w:rsid w:val="006F6A0A"/>
    <w:rsid w:val="006F7071"/>
    <w:rsid w:val="006F73B8"/>
    <w:rsid w:val="006F79AE"/>
    <w:rsid w:val="007000A2"/>
    <w:rsid w:val="007002E0"/>
    <w:rsid w:val="007009E3"/>
    <w:rsid w:val="00701708"/>
    <w:rsid w:val="00701D8C"/>
    <w:rsid w:val="00702FBD"/>
    <w:rsid w:val="00703049"/>
    <w:rsid w:val="007044A8"/>
    <w:rsid w:val="007046FF"/>
    <w:rsid w:val="0070507C"/>
    <w:rsid w:val="0070595F"/>
    <w:rsid w:val="007059A7"/>
    <w:rsid w:val="00706471"/>
    <w:rsid w:val="007069F3"/>
    <w:rsid w:val="00706BDB"/>
    <w:rsid w:val="007074AF"/>
    <w:rsid w:val="00712432"/>
    <w:rsid w:val="007134A8"/>
    <w:rsid w:val="00713C77"/>
    <w:rsid w:val="00713FD4"/>
    <w:rsid w:val="007145B9"/>
    <w:rsid w:val="007148BC"/>
    <w:rsid w:val="00715524"/>
    <w:rsid w:val="0071569C"/>
    <w:rsid w:val="0071653C"/>
    <w:rsid w:val="00716CC4"/>
    <w:rsid w:val="00716DB7"/>
    <w:rsid w:val="00717494"/>
    <w:rsid w:val="0071758B"/>
    <w:rsid w:val="007179CB"/>
    <w:rsid w:val="00717F84"/>
    <w:rsid w:val="007201E9"/>
    <w:rsid w:val="00720231"/>
    <w:rsid w:val="00720E46"/>
    <w:rsid w:val="00721CB2"/>
    <w:rsid w:val="00722136"/>
    <w:rsid w:val="00724745"/>
    <w:rsid w:val="00724D59"/>
    <w:rsid w:val="007269BE"/>
    <w:rsid w:val="00727233"/>
    <w:rsid w:val="00730560"/>
    <w:rsid w:val="0073107C"/>
    <w:rsid w:val="007310F3"/>
    <w:rsid w:val="00731C8F"/>
    <w:rsid w:val="0073425D"/>
    <w:rsid w:val="00734370"/>
    <w:rsid w:val="00734652"/>
    <w:rsid w:val="00734E00"/>
    <w:rsid w:val="00735B4F"/>
    <w:rsid w:val="00736089"/>
    <w:rsid w:val="007361F6"/>
    <w:rsid w:val="00736D4A"/>
    <w:rsid w:val="0073786D"/>
    <w:rsid w:val="00737A9C"/>
    <w:rsid w:val="00740453"/>
    <w:rsid w:val="007409D8"/>
    <w:rsid w:val="0074135E"/>
    <w:rsid w:val="00742C4E"/>
    <w:rsid w:val="00742EBB"/>
    <w:rsid w:val="00743A11"/>
    <w:rsid w:val="00743BAE"/>
    <w:rsid w:val="00745434"/>
    <w:rsid w:val="007454D9"/>
    <w:rsid w:val="00745D7E"/>
    <w:rsid w:val="00745DA0"/>
    <w:rsid w:val="00745F30"/>
    <w:rsid w:val="00746D2A"/>
    <w:rsid w:val="00746E41"/>
    <w:rsid w:val="00747E72"/>
    <w:rsid w:val="00747FD7"/>
    <w:rsid w:val="00751197"/>
    <w:rsid w:val="00752A52"/>
    <w:rsid w:val="00752BE4"/>
    <w:rsid w:val="00754EB4"/>
    <w:rsid w:val="00756417"/>
    <w:rsid w:val="00756885"/>
    <w:rsid w:val="00756C4A"/>
    <w:rsid w:val="00756C57"/>
    <w:rsid w:val="00757194"/>
    <w:rsid w:val="007577B3"/>
    <w:rsid w:val="00757ABC"/>
    <w:rsid w:val="00757FC9"/>
    <w:rsid w:val="0076069B"/>
    <w:rsid w:val="00760EB4"/>
    <w:rsid w:val="007613EA"/>
    <w:rsid w:val="0076266C"/>
    <w:rsid w:val="00763EDC"/>
    <w:rsid w:val="00763F18"/>
    <w:rsid w:val="00764D02"/>
    <w:rsid w:val="00766215"/>
    <w:rsid w:val="00766418"/>
    <w:rsid w:val="00766CCD"/>
    <w:rsid w:val="00766D1F"/>
    <w:rsid w:val="007675D0"/>
    <w:rsid w:val="00767BDD"/>
    <w:rsid w:val="00770050"/>
    <w:rsid w:val="00770376"/>
    <w:rsid w:val="00770BE0"/>
    <w:rsid w:val="007714FD"/>
    <w:rsid w:val="0077192F"/>
    <w:rsid w:val="007728D1"/>
    <w:rsid w:val="007733A9"/>
    <w:rsid w:val="0077342F"/>
    <w:rsid w:val="0077377B"/>
    <w:rsid w:val="00773822"/>
    <w:rsid w:val="00775761"/>
    <w:rsid w:val="00775E06"/>
    <w:rsid w:val="00775F1C"/>
    <w:rsid w:val="0077635F"/>
    <w:rsid w:val="00780CD4"/>
    <w:rsid w:val="007812E9"/>
    <w:rsid w:val="00781BA6"/>
    <w:rsid w:val="00781DA6"/>
    <w:rsid w:val="00782AC5"/>
    <w:rsid w:val="00782B4A"/>
    <w:rsid w:val="0078353A"/>
    <w:rsid w:val="00783BDD"/>
    <w:rsid w:val="00784AAA"/>
    <w:rsid w:val="00784EB5"/>
    <w:rsid w:val="00785245"/>
    <w:rsid w:val="007853AD"/>
    <w:rsid w:val="00786FD4"/>
    <w:rsid w:val="00787C31"/>
    <w:rsid w:val="00787F61"/>
    <w:rsid w:val="00790378"/>
    <w:rsid w:val="00790853"/>
    <w:rsid w:val="00790A51"/>
    <w:rsid w:val="0079110E"/>
    <w:rsid w:val="007911BB"/>
    <w:rsid w:val="0079189D"/>
    <w:rsid w:val="00793600"/>
    <w:rsid w:val="0079386A"/>
    <w:rsid w:val="00795321"/>
    <w:rsid w:val="0079587C"/>
    <w:rsid w:val="007959AC"/>
    <w:rsid w:val="00796A6E"/>
    <w:rsid w:val="00797364"/>
    <w:rsid w:val="0079755F"/>
    <w:rsid w:val="0079786E"/>
    <w:rsid w:val="007A0CCA"/>
    <w:rsid w:val="007A10E5"/>
    <w:rsid w:val="007A138C"/>
    <w:rsid w:val="007A232E"/>
    <w:rsid w:val="007A2FD5"/>
    <w:rsid w:val="007A341F"/>
    <w:rsid w:val="007A438A"/>
    <w:rsid w:val="007A47C1"/>
    <w:rsid w:val="007A4E46"/>
    <w:rsid w:val="007A5DC8"/>
    <w:rsid w:val="007A6549"/>
    <w:rsid w:val="007A6B33"/>
    <w:rsid w:val="007A6D35"/>
    <w:rsid w:val="007A6FF6"/>
    <w:rsid w:val="007A73EB"/>
    <w:rsid w:val="007A74FF"/>
    <w:rsid w:val="007A7FFA"/>
    <w:rsid w:val="007B0F4A"/>
    <w:rsid w:val="007B1BBC"/>
    <w:rsid w:val="007B1E5D"/>
    <w:rsid w:val="007B259A"/>
    <w:rsid w:val="007B276F"/>
    <w:rsid w:val="007B3B2E"/>
    <w:rsid w:val="007B4525"/>
    <w:rsid w:val="007B4A70"/>
    <w:rsid w:val="007B4CF9"/>
    <w:rsid w:val="007B5005"/>
    <w:rsid w:val="007B51B3"/>
    <w:rsid w:val="007B59B0"/>
    <w:rsid w:val="007B6E75"/>
    <w:rsid w:val="007B7DA3"/>
    <w:rsid w:val="007C0856"/>
    <w:rsid w:val="007C0858"/>
    <w:rsid w:val="007C1954"/>
    <w:rsid w:val="007C1C65"/>
    <w:rsid w:val="007C2F57"/>
    <w:rsid w:val="007C35FB"/>
    <w:rsid w:val="007C40F1"/>
    <w:rsid w:val="007C4B37"/>
    <w:rsid w:val="007C50F5"/>
    <w:rsid w:val="007C5163"/>
    <w:rsid w:val="007C5A2E"/>
    <w:rsid w:val="007C6ACE"/>
    <w:rsid w:val="007C6DA8"/>
    <w:rsid w:val="007D10F3"/>
    <w:rsid w:val="007D17AB"/>
    <w:rsid w:val="007D17E5"/>
    <w:rsid w:val="007D1DA2"/>
    <w:rsid w:val="007D22CC"/>
    <w:rsid w:val="007D2473"/>
    <w:rsid w:val="007D29A4"/>
    <w:rsid w:val="007D2A8E"/>
    <w:rsid w:val="007D3163"/>
    <w:rsid w:val="007D409E"/>
    <w:rsid w:val="007D42FD"/>
    <w:rsid w:val="007D4685"/>
    <w:rsid w:val="007D46B7"/>
    <w:rsid w:val="007D4BDB"/>
    <w:rsid w:val="007D5887"/>
    <w:rsid w:val="007D676B"/>
    <w:rsid w:val="007D676E"/>
    <w:rsid w:val="007D76D9"/>
    <w:rsid w:val="007E0A3B"/>
    <w:rsid w:val="007E0E0B"/>
    <w:rsid w:val="007E46B9"/>
    <w:rsid w:val="007E48A3"/>
    <w:rsid w:val="007E6186"/>
    <w:rsid w:val="007E6ACC"/>
    <w:rsid w:val="007E6DD3"/>
    <w:rsid w:val="007F023D"/>
    <w:rsid w:val="007F02C2"/>
    <w:rsid w:val="007F02CA"/>
    <w:rsid w:val="007F05B9"/>
    <w:rsid w:val="007F0BD5"/>
    <w:rsid w:val="007F1DE3"/>
    <w:rsid w:val="007F27B1"/>
    <w:rsid w:val="007F3893"/>
    <w:rsid w:val="007F4309"/>
    <w:rsid w:val="007F467D"/>
    <w:rsid w:val="007F52D1"/>
    <w:rsid w:val="007F68A7"/>
    <w:rsid w:val="007F69C0"/>
    <w:rsid w:val="007F7234"/>
    <w:rsid w:val="008014EF"/>
    <w:rsid w:val="008018AD"/>
    <w:rsid w:val="00802673"/>
    <w:rsid w:val="00802B7C"/>
    <w:rsid w:val="00802BD2"/>
    <w:rsid w:val="00802C3E"/>
    <w:rsid w:val="008030FC"/>
    <w:rsid w:val="00803421"/>
    <w:rsid w:val="008039B5"/>
    <w:rsid w:val="00803FAE"/>
    <w:rsid w:val="00804E9B"/>
    <w:rsid w:val="00805C80"/>
    <w:rsid w:val="00807063"/>
    <w:rsid w:val="00807162"/>
    <w:rsid w:val="00810264"/>
    <w:rsid w:val="00810893"/>
    <w:rsid w:val="00810D84"/>
    <w:rsid w:val="00810E9D"/>
    <w:rsid w:val="0081322F"/>
    <w:rsid w:val="0081388E"/>
    <w:rsid w:val="00813DA9"/>
    <w:rsid w:val="00813E69"/>
    <w:rsid w:val="008149F2"/>
    <w:rsid w:val="00814E86"/>
    <w:rsid w:val="008153CF"/>
    <w:rsid w:val="0081577B"/>
    <w:rsid w:val="00815A0E"/>
    <w:rsid w:val="0081654D"/>
    <w:rsid w:val="008167AD"/>
    <w:rsid w:val="0081694D"/>
    <w:rsid w:val="00816C05"/>
    <w:rsid w:val="00816EFC"/>
    <w:rsid w:val="0081716B"/>
    <w:rsid w:val="008174F6"/>
    <w:rsid w:val="00820247"/>
    <w:rsid w:val="008202E0"/>
    <w:rsid w:val="00820548"/>
    <w:rsid w:val="00820B05"/>
    <w:rsid w:val="00821107"/>
    <w:rsid w:val="008216A1"/>
    <w:rsid w:val="0082203E"/>
    <w:rsid w:val="00822134"/>
    <w:rsid w:val="00822615"/>
    <w:rsid w:val="00822792"/>
    <w:rsid w:val="00822992"/>
    <w:rsid w:val="008229C2"/>
    <w:rsid w:val="008240C4"/>
    <w:rsid w:val="00824A1D"/>
    <w:rsid w:val="008253A7"/>
    <w:rsid w:val="00826F8C"/>
    <w:rsid w:val="00827784"/>
    <w:rsid w:val="00827D04"/>
    <w:rsid w:val="00830092"/>
    <w:rsid w:val="00831065"/>
    <w:rsid w:val="00831290"/>
    <w:rsid w:val="008313FB"/>
    <w:rsid w:val="00831CF1"/>
    <w:rsid w:val="0083258F"/>
    <w:rsid w:val="00832CCD"/>
    <w:rsid w:val="00833E6C"/>
    <w:rsid w:val="00834467"/>
    <w:rsid w:val="00834565"/>
    <w:rsid w:val="00834600"/>
    <w:rsid w:val="00835682"/>
    <w:rsid w:val="00835EDD"/>
    <w:rsid w:val="00835F99"/>
    <w:rsid w:val="0083652E"/>
    <w:rsid w:val="008367B8"/>
    <w:rsid w:val="00836BAE"/>
    <w:rsid w:val="00836FC7"/>
    <w:rsid w:val="00837A42"/>
    <w:rsid w:val="008401F6"/>
    <w:rsid w:val="0084076C"/>
    <w:rsid w:val="00840949"/>
    <w:rsid w:val="00840CFE"/>
    <w:rsid w:val="00841F0E"/>
    <w:rsid w:val="00842144"/>
    <w:rsid w:val="008422A9"/>
    <w:rsid w:val="00842658"/>
    <w:rsid w:val="00842800"/>
    <w:rsid w:val="00844746"/>
    <w:rsid w:val="00844C36"/>
    <w:rsid w:val="00844F4C"/>
    <w:rsid w:val="00845911"/>
    <w:rsid w:val="00845EA1"/>
    <w:rsid w:val="008462F8"/>
    <w:rsid w:val="008468CF"/>
    <w:rsid w:val="00847454"/>
    <w:rsid w:val="00847C08"/>
    <w:rsid w:val="00847C20"/>
    <w:rsid w:val="00847C6B"/>
    <w:rsid w:val="00847E59"/>
    <w:rsid w:val="008502DB"/>
    <w:rsid w:val="008503D5"/>
    <w:rsid w:val="00850DFC"/>
    <w:rsid w:val="00851014"/>
    <w:rsid w:val="008511BA"/>
    <w:rsid w:val="008526C3"/>
    <w:rsid w:val="00852AD7"/>
    <w:rsid w:val="00852B97"/>
    <w:rsid w:val="00852BD0"/>
    <w:rsid w:val="00852EC9"/>
    <w:rsid w:val="00853846"/>
    <w:rsid w:val="008540A9"/>
    <w:rsid w:val="008543A3"/>
    <w:rsid w:val="00855149"/>
    <w:rsid w:val="0085540F"/>
    <w:rsid w:val="008554C6"/>
    <w:rsid w:val="00855B01"/>
    <w:rsid w:val="00857233"/>
    <w:rsid w:val="00860194"/>
    <w:rsid w:val="00860D04"/>
    <w:rsid w:val="008616EA"/>
    <w:rsid w:val="00862762"/>
    <w:rsid w:val="00862DAC"/>
    <w:rsid w:val="0086334C"/>
    <w:rsid w:val="00863860"/>
    <w:rsid w:val="00863B63"/>
    <w:rsid w:val="00863D17"/>
    <w:rsid w:val="00864246"/>
    <w:rsid w:val="00864A73"/>
    <w:rsid w:val="008655E6"/>
    <w:rsid w:val="008659DE"/>
    <w:rsid w:val="00866064"/>
    <w:rsid w:val="0086628C"/>
    <w:rsid w:val="00867A88"/>
    <w:rsid w:val="00867B3C"/>
    <w:rsid w:val="008707F3"/>
    <w:rsid w:val="00870C25"/>
    <w:rsid w:val="00872801"/>
    <w:rsid w:val="008732A6"/>
    <w:rsid w:val="00873ED0"/>
    <w:rsid w:val="0087443C"/>
    <w:rsid w:val="008745DC"/>
    <w:rsid w:val="008747EB"/>
    <w:rsid w:val="008750FB"/>
    <w:rsid w:val="008756FA"/>
    <w:rsid w:val="00876376"/>
    <w:rsid w:val="008768E5"/>
    <w:rsid w:val="00876FBE"/>
    <w:rsid w:val="0087722F"/>
    <w:rsid w:val="008803DF"/>
    <w:rsid w:val="0088086C"/>
    <w:rsid w:val="00881370"/>
    <w:rsid w:val="00882B96"/>
    <w:rsid w:val="00882BF5"/>
    <w:rsid w:val="008833F7"/>
    <w:rsid w:val="00884F12"/>
    <w:rsid w:val="0088516B"/>
    <w:rsid w:val="0088598E"/>
    <w:rsid w:val="00885A54"/>
    <w:rsid w:val="00885CAB"/>
    <w:rsid w:val="00886666"/>
    <w:rsid w:val="00886FD5"/>
    <w:rsid w:val="0088747F"/>
    <w:rsid w:val="00887631"/>
    <w:rsid w:val="0088788F"/>
    <w:rsid w:val="00887A90"/>
    <w:rsid w:val="00887FE4"/>
    <w:rsid w:val="008901FB"/>
    <w:rsid w:val="008920BD"/>
    <w:rsid w:val="008925B9"/>
    <w:rsid w:val="008930DE"/>
    <w:rsid w:val="008932E9"/>
    <w:rsid w:val="00893A12"/>
    <w:rsid w:val="00893DF5"/>
    <w:rsid w:val="00894899"/>
    <w:rsid w:val="00895391"/>
    <w:rsid w:val="00895DED"/>
    <w:rsid w:val="00895DFC"/>
    <w:rsid w:val="00897261"/>
    <w:rsid w:val="008A06DE"/>
    <w:rsid w:val="008A124C"/>
    <w:rsid w:val="008A1326"/>
    <w:rsid w:val="008A1AB0"/>
    <w:rsid w:val="008A1E72"/>
    <w:rsid w:val="008A2301"/>
    <w:rsid w:val="008A2C04"/>
    <w:rsid w:val="008A2E85"/>
    <w:rsid w:val="008A3E5D"/>
    <w:rsid w:val="008A3EAC"/>
    <w:rsid w:val="008A4C8C"/>
    <w:rsid w:val="008A5F1A"/>
    <w:rsid w:val="008A6A3A"/>
    <w:rsid w:val="008A7275"/>
    <w:rsid w:val="008A7733"/>
    <w:rsid w:val="008A7A56"/>
    <w:rsid w:val="008A7F9D"/>
    <w:rsid w:val="008B05BD"/>
    <w:rsid w:val="008B12AB"/>
    <w:rsid w:val="008B2586"/>
    <w:rsid w:val="008B348A"/>
    <w:rsid w:val="008B3978"/>
    <w:rsid w:val="008B5157"/>
    <w:rsid w:val="008B55E0"/>
    <w:rsid w:val="008B580F"/>
    <w:rsid w:val="008B63B0"/>
    <w:rsid w:val="008B65CF"/>
    <w:rsid w:val="008B6A0E"/>
    <w:rsid w:val="008B717F"/>
    <w:rsid w:val="008B76C1"/>
    <w:rsid w:val="008B7CCE"/>
    <w:rsid w:val="008C0E94"/>
    <w:rsid w:val="008C23DF"/>
    <w:rsid w:val="008C29C0"/>
    <w:rsid w:val="008C31E0"/>
    <w:rsid w:val="008C35F9"/>
    <w:rsid w:val="008C3F5F"/>
    <w:rsid w:val="008C5BD0"/>
    <w:rsid w:val="008C6080"/>
    <w:rsid w:val="008C63A8"/>
    <w:rsid w:val="008C6B0F"/>
    <w:rsid w:val="008C721A"/>
    <w:rsid w:val="008C7264"/>
    <w:rsid w:val="008D006B"/>
    <w:rsid w:val="008D02A6"/>
    <w:rsid w:val="008D1E8F"/>
    <w:rsid w:val="008D215E"/>
    <w:rsid w:val="008D2B7A"/>
    <w:rsid w:val="008D3707"/>
    <w:rsid w:val="008D3ED1"/>
    <w:rsid w:val="008D4D76"/>
    <w:rsid w:val="008D569A"/>
    <w:rsid w:val="008D5C22"/>
    <w:rsid w:val="008D5EF3"/>
    <w:rsid w:val="008D60E7"/>
    <w:rsid w:val="008D68C3"/>
    <w:rsid w:val="008D6B5C"/>
    <w:rsid w:val="008D768F"/>
    <w:rsid w:val="008D77CE"/>
    <w:rsid w:val="008D787F"/>
    <w:rsid w:val="008E0930"/>
    <w:rsid w:val="008E0B16"/>
    <w:rsid w:val="008E1129"/>
    <w:rsid w:val="008E182D"/>
    <w:rsid w:val="008E2154"/>
    <w:rsid w:val="008E3024"/>
    <w:rsid w:val="008E4049"/>
    <w:rsid w:val="008E5555"/>
    <w:rsid w:val="008E56F5"/>
    <w:rsid w:val="008E5A53"/>
    <w:rsid w:val="008E5C92"/>
    <w:rsid w:val="008E6382"/>
    <w:rsid w:val="008E74F9"/>
    <w:rsid w:val="008E76C6"/>
    <w:rsid w:val="008E7849"/>
    <w:rsid w:val="008E7850"/>
    <w:rsid w:val="008F082D"/>
    <w:rsid w:val="008F187D"/>
    <w:rsid w:val="008F2C20"/>
    <w:rsid w:val="008F2FB6"/>
    <w:rsid w:val="008F3BB6"/>
    <w:rsid w:val="008F5216"/>
    <w:rsid w:val="008F5C29"/>
    <w:rsid w:val="008F5E93"/>
    <w:rsid w:val="008F7383"/>
    <w:rsid w:val="008F75F0"/>
    <w:rsid w:val="008F7B49"/>
    <w:rsid w:val="00900480"/>
    <w:rsid w:val="009004F0"/>
    <w:rsid w:val="00900E22"/>
    <w:rsid w:val="00901969"/>
    <w:rsid w:val="009029BB"/>
    <w:rsid w:val="00903F93"/>
    <w:rsid w:val="00904390"/>
    <w:rsid w:val="00904BA1"/>
    <w:rsid w:val="00904BFB"/>
    <w:rsid w:val="00904EBD"/>
    <w:rsid w:val="00904FEE"/>
    <w:rsid w:val="009054B5"/>
    <w:rsid w:val="00905949"/>
    <w:rsid w:val="00905BEA"/>
    <w:rsid w:val="009060D5"/>
    <w:rsid w:val="00910312"/>
    <w:rsid w:val="009103A9"/>
    <w:rsid w:val="0091043D"/>
    <w:rsid w:val="00910D1C"/>
    <w:rsid w:val="009126F5"/>
    <w:rsid w:val="00912B98"/>
    <w:rsid w:val="00912F45"/>
    <w:rsid w:val="00914283"/>
    <w:rsid w:val="009142B3"/>
    <w:rsid w:val="0091506F"/>
    <w:rsid w:val="009154C2"/>
    <w:rsid w:val="0091588F"/>
    <w:rsid w:val="00915FA0"/>
    <w:rsid w:val="009161BC"/>
    <w:rsid w:val="009164B1"/>
    <w:rsid w:val="00917FCF"/>
    <w:rsid w:val="00920843"/>
    <w:rsid w:val="0092183D"/>
    <w:rsid w:val="00921A9F"/>
    <w:rsid w:val="00921E7A"/>
    <w:rsid w:val="009225EE"/>
    <w:rsid w:val="00922A8E"/>
    <w:rsid w:val="00922D11"/>
    <w:rsid w:val="0092349A"/>
    <w:rsid w:val="009238F2"/>
    <w:rsid w:val="009241B8"/>
    <w:rsid w:val="009241D0"/>
    <w:rsid w:val="00924389"/>
    <w:rsid w:val="009243B0"/>
    <w:rsid w:val="0092481D"/>
    <w:rsid w:val="00925044"/>
    <w:rsid w:val="00925209"/>
    <w:rsid w:val="00925290"/>
    <w:rsid w:val="00925BFB"/>
    <w:rsid w:val="0092604F"/>
    <w:rsid w:val="009260FA"/>
    <w:rsid w:val="009275CA"/>
    <w:rsid w:val="00927662"/>
    <w:rsid w:val="0092784A"/>
    <w:rsid w:val="0093003D"/>
    <w:rsid w:val="00930175"/>
    <w:rsid w:val="00930C45"/>
    <w:rsid w:val="0093198E"/>
    <w:rsid w:val="0093232E"/>
    <w:rsid w:val="00932451"/>
    <w:rsid w:val="00932B44"/>
    <w:rsid w:val="00932B57"/>
    <w:rsid w:val="00932D71"/>
    <w:rsid w:val="00933007"/>
    <w:rsid w:val="009332D0"/>
    <w:rsid w:val="00933828"/>
    <w:rsid w:val="00933F45"/>
    <w:rsid w:val="00933F79"/>
    <w:rsid w:val="00934362"/>
    <w:rsid w:val="00934D0D"/>
    <w:rsid w:val="00934F17"/>
    <w:rsid w:val="0093574E"/>
    <w:rsid w:val="00935926"/>
    <w:rsid w:val="00935F52"/>
    <w:rsid w:val="00936816"/>
    <w:rsid w:val="00936957"/>
    <w:rsid w:val="009376DA"/>
    <w:rsid w:val="00937CD8"/>
    <w:rsid w:val="00940ECA"/>
    <w:rsid w:val="00941259"/>
    <w:rsid w:val="00941DAB"/>
    <w:rsid w:val="00941DE5"/>
    <w:rsid w:val="00942FC3"/>
    <w:rsid w:val="0094364D"/>
    <w:rsid w:val="00943747"/>
    <w:rsid w:val="009439B6"/>
    <w:rsid w:val="009448F2"/>
    <w:rsid w:val="00944B94"/>
    <w:rsid w:val="0094511A"/>
    <w:rsid w:val="00946712"/>
    <w:rsid w:val="009468C3"/>
    <w:rsid w:val="00946AA8"/>
    <w:rsid w:val="00947BBD"/>
    <w:rsid w:val="009500C1"/>
    <w:rsid w:val="00950252"/>
    <w:rsid w:val="009502B0"/>
    <w:rsid w:val="0095045A"/>
    <w:rsid w:val="00950595"/>
    <w:rsid w:val="00950CB4"/>
    <w:rsid w:val="00950D0A"/>
    <w:rsid w:val="00950FB0"/>
    <w:rsid w:val="00951012"/>
    <w:rsid w:val="00951F89"/>
    <w:rsid w:val="00952E1A"/>
    <w:rsid w:val="00952ED9"/>
    <w:rsid w:val="00953CFC"/>
    <w:rsid w:val="0095530E"/>
    <w:rsid w:val="009564DA"/>
    <w:rsid w:val="009566F4"/>
    <w:rsid w:val="00956BE0"/>
    <w:rsid w:val="00956C1C"/>
    <w:rsid w:val="0095720F"/>
    <w:rsid w:val="009602DD"/>
    <w:rsid w:val="009603E4"/>
    <w:rsid w:val="00960403"/>
    <w:rsid w:val="00960586"/>
    <w:rsid w:val="00961164"/>
    <w:rsid w:val="009626BB"/>
    <w:rsid w:val="00963097"/>
    <w:rsid w:val="00963B13"/>
    <w:rsid w:val="009642C1"/>
    <w:rsid w:val="00965859"/>
    <w:rsid w:val="00965BA3"/>
    <w:rsid w:val="00965E25"/>
    <w:rsid w:val="00965FF2"/>
    <w:rsid w:val="009664A9"/>
    <w:rsid w:val="00967762"/>
    <w:rsid w:val="00967EFC"/>
    <w:rsid w:val="00970ADF"/>
    <w:rsid w:val="00971532"/>
    <w:rsid w:val="00971C32"/>
    <w:rsid w:val="00972DEB"/>
    <w:rsid w:val="0097376A"/>
    <w:rsid w:val="00973AE4"/>
    <w:rsid w:val="00973C77"/>
    <w:rsid w:val="00973CCF"/>
    <w:rsid w:val="009742D5"/>
    <w:rsid w:val="00975496"/>
    <w:rsid w:val="00976231"/>
    <w:rsid w:val="00976A25"/>
    <w:rsid w:val="00976B2C"/>
    <w:rsid w:val="00976C33"/>
    <w:rsid w:val="0098039C"/>
    <w:rsid w:val="009805BD"/>
    <w:rsid w:val="009818DB"/>
    <w:rsid w:val="00981E83"/>
    <w:rsid w:val="0098228E"/>
    <w:rsid w:val="00983F29"/>
    <w:rsid w:val="009849DB"/>
    <w:rsid w:val="0098537D"/>
    <w:rsid w:val="00985699"/>
    <w:rsid w:val="0098674E"/>
    <w:rsid w:val="0098757B"/>
    <w:rsid w:val="00987B87"/>
    <w:rsid w:val="00990308"/>
    <w:rsid w:val="00990540"/>
    <w:rsid w:val="00990C95"/>
    <w:rsid w:val="00990F64"/>
    <w:rsid w:val="009911A7"/>
    <w:rsid w:val="0099121E"/>
    <w:rsid w:val="00991400"/>
    <w:rsid w:val="00991996"/>
    <w:rsid w:val="00991DC1"/>
    <w:rsid w:val="00992050"/>
    <w:rsid w:val="00992885"/>
    <w:rsid w:val="009935AC"/>
    <w:rsid w:val="0099373C"/>
    <w:rsid w:val="00993D42"/>
    <w:rsid w:val="00993F2F"/>
    <w:rsid w:val="00994DA7"/>
    <w:rsid w:val="00995AB6"/>
    <w:rsid w:val="0099655A"/>
    <w:rsid w:val="0099699B"/>
    <w:rsid w:val="00996DFB"/>
    <w:rsid w:val="009975CC"/>
    <w:rsid w:val="009975F3"/>
    <w:rsid w:val="009976E6"/>
    <w:rsid w:val="009A0088"/>
    <w:rsid w:val="009A0A70"/>
    <w:rsid w:val="009A135C"/>
    <w:rsid w:val="009A1777"/>
    <w:rsid w:val="009A1BC9"/>
    <w:rsid w:val="009A256A"/>
    <w:rsid w:val="009A336B"/>
    <w:rsid w:val="009A33E6"/>
    <w:rsid w:val="009A3753"/>
    <w:rsid w:val="009A392B"/>
    <w:rsid w:val="009A40E1"/>
    <w:rsid w:val="009A5143"/>
    <w:rsid w:val="009A52C2"/>
    <w:rsid w:val="009A600C"/>
    <w:rsid w:val="009A6111"/>
    <w:rsid w:val="009A6607"/>
    <w:rsid w:val="009A7145"/>
    <w:rsid w:val="009A7C46"/>
    <w:rsid w:val="009A7D5B"/>
    <w:rsid w:val="009A7F69"/>
    <w:rsid w:val="009B0ED3"/>
    <w:rsid w:val="009B1266"/>
    <w:rsid w:val="009B26D0"/>
    <w:rsid w:val="009B363F"/>
    <w:rsid w:val="009B4383"/>
    <w:rsid w:val="009B4CEB"/>
    <w:rsid w:val="009B50E6"/>
    <w:rsid w:val="009B635F"/>
    <w:rsid w:val="009B706C"/>
    <w:rsid w:val="009B74B0"/>
    <w:rsid w:val="009B74D9"/>
    <w:rsid w:val="009C071D"/>
    <w:rsid w:val="009C0A48"/>
    <w:rsid w:val="009C11C4"/>
    <w:rsid w:val="009C1D40"/>
    <w:rsid w:val="009C2383"/>
    <w:rsid w:val="009C25C9"/>
    <w:rsid w:val="009C296D"/>
    <w:rsid w:val="009C29FB"/>
    <w:rsid w:val="009C3EE6"/>
    <w:rsid w:val="009C405A"/>
    <w:rsid w:val="009C4BB7"/>
    <w:rsid w:val="009C4DB1"/>
    <w:rsid w:val="009C603C"/>
    <w:rsid w:val="009C6BC5"/>
    <w:rsid w:val="009C6FF6"/>
    <w:rsid w:val="009C715D"/>
    <w:rsid w:val="009C7AD1"/>
    <w:rsid w:val="009D01DD"/>
    <w:rsid w:val="009D0BD6"/>
    <w:rsid w:val="009D10A6"/>
    <w:rsid w:val="009D1477"/>
    <w:rsid w:val="009D17D5"/>
    <w:rsid w:val="009D22DE"/>
    <w:rsid w:val="009D279C"/>
    <w:rsid w:val="009D2F9F"/>
    <w:rsid w:val="009D3362"/>
    <w:rsid w:val="009D36FB"/>
    <w:rsid w:val="009D38F8"/>
    <w:rsid w:val="009D44AC"/>
    <w:rsid w:val="009D4802"/>
    <w:rsid w:val="009D4FBA"/>
    <w:rsid w:val="009D5394"/>
    <w:rsid w:val="009D6CB1"/>
    <w:rsid w:val="009D78A5"/>
    <w:rsid w:val="009E022E"/>
    <w:rsid w:val="009E0390"/>
    <w:rsid w:val="009E0460"/>
    <w:rsid w:val="009E05C5"/>
    <w:rsid w:val="009E0707"/>
    <w:rsid w:val="009E1CBB"/>
    <w:rsid w:val="009E212F"/>
    <w:rsid w:val="009E244B"/>
    <w:rsid w:val="009E4A95"/>
    <w:rsid w:val="009E4D23"/>
    <w:rsid w:val="009E5475"/>
    <w:rsid w:val="009E6655"/>
    <w:rsid w:val="009E6B14"/>
    <w:rsid w:val="009E6B7E"/>
    <w:rsid w:val="009E7E6B"/>
    <w:rsid w:val="009F06E9"/>
    <w:rsid w:val="009F0743"/>
    <w:rsid w:val="009F186B"/>
    <w:rsid w:val="009F297E"/>
    <w:rsid w:val="009F2CE5"/>
    <w:rsid w:val="009F31F3"/>
    <w:rsid w:val="009F3335"/>
    <w:rsid w:val="009F35A2"/>
    <w:rsid w:val="009F36EE"/>
    <w:rsid w:val="009F3CFB"/>
    <w:rsid w:val="009F3EDC"/>
    <w:rsid w:val="009F4B0A"/>
    <w:rsid w:val="009F4D4A"/>
    <w:rsid w:val="009F4D6E"/>
    <w:rsid w:val="009F5047"/>
    <w:rsid w:val="009F5556"/>
    <w:rsid w:val="009F58B1"/>
    <w:rsid w:val="009F590C"/>
    <w:rsid w:val="009F5D0D"/>
    <w:rsid w:val="009F64DE"/>
    <w:rsid w:val="009F6C6C"/>
    <w:rsid w:val="009F7030"/>
    <w:rsid w:val="009F7406"/>
    <w:rsid w:val="009F755C"/>
    <w:rsid w:val="009F7FD4"/>
    <w:rsid w:val="00A00222"/>
    <w:rsid w:val="00A00526"/>
    <w:rsid w:val="00A005C4"/>
    <w:rsid w:val="00A00C22"/>
    <w:rsid w:val="00A00FB9"/>
    <w:rsid w:val="00A01A58"/>
    <w:rsid w:val="00A01CC9"/>
    <w:rsid w:val="00A0229D"/>
    <w:rsid w:val="00A0265F"/>
    <w:rsid w:val="00A02665"/>
    <w:rsid w:val="00A02D37"/>
    <w:rsid w:val="00A033FB"/>
    <w:rsid w:val="00A03784"/>
    <w:rsid w:val="00A03B51"/>
    <w:rsid w:val="00A04736"/>
    <w:rsid w:val="00A04FAB"/>
    <w:rsid w:val="00A0530F"/>
    <w:rsid w:val="00A05588"/>
    <w:rsid w:val="00A0631A"/>
    <w:rsid w:val="00A06933"/>
    <w:rsid w:val="00A06EFE"/>
    <w:rsid w:val="00A07161"/>
    <w:rsid w:val="00A10643"/>
    <w:rsid w:val="00A10B7E"/>
    <w:rsid w:val="00A10E1D"/>
    <w:rsid w:val="00A111FC"/>
    <w:rsid w:val="00A11226"/>
    <w:rsid w:val="00A12574"/>
    <w:rsid w:val="00A12A6B"/>
    <w:rsid w:val="00A135DE"/>
    <w:rsid w:val="00A13C67"/>
    <w:rsid w:val="00A13E9C"/>
    <w:rsid w:val="00A14356"/>
    <w:rsid w:val="00A14F0F"/>
    <w:rsid w:val="00A160F8"/>
    <w:rsid w:val="00A162BE"/>
    <w:rsid w:val="00A17A39"/>
    <w:rsid w:val="00A2129F"/>
    <w:rsid w:val="00A212F4"/>
    <w:rsid w:val="00A21854"/>
    <w:rsid w:val="00A21B27"/>
    <w:rsid w:val="00A227D2"/>
    <w:rsid w:val="00A22D08"/>
    <w:rsid w:val="00A23AB6"/>
    <w:rsid w:val="00A2451D"/>
    <w:rsid w:val="00A2571C"/>
    <w:rsid w:val="00A262EF"/>
    <w:rsid w:val="00A267D4"/>
    <w:rsid w:val="00A27706"/>
    <w:rsid w:val="00A278DE"/>
    <w:rsid w:val="00A30267"/>
    <w:rsid w:val="00A3057C"/>
    <w:rsid w:val="00A3079B"/>
    <w:rsid w:val="00A310BD"/>
    <w:rsid w:val="00A316D6"/>
    <w:rsid w:val="00A324FB"/>
    <w:rsid w:val="00A328ED"/>
    <w:rsid w:val="00A34BA5"/>
    <w:rsid w:val="00A35181"/>
    <w:rsid w:val="00A35B50"/>
    <w:rsid w:val="00A36455"/>
    <w:rsid w:val="00A3727D"/>
    <w:rsid w:val="00A40260"/>
    <w:rsid w:val="00A40769"/>
    <w:rsid w:val="00A408FF"/>
    <w:rsid w:val="00A410E2"/>
    <w:rsid w:val="00A4191D"/>
    <w:rsid w:val="00A426C8"/>
    <w:rsid w:val="00A428DA"/>
    <w:rsid w:val="00A42EBC"/>
    <w:rsid w:val="00A43196"/>
    <w:rsid w:val="00A4325C"/>
    <w:rsid w:val="00A43485"/>
    <w:rsid w:val="00A43A1A"/>
    <w:rsid w:val="00A44121"/>
    <w:rsid w:val="00A44579"/>
    <w:rsid w:val="00A45744"/>
    <w:rsid w:val="00A45AA1"/>
    <w:rsid w:val="00A45DA8"/>
    <w:rsid w:val="00A4708B"/>
    <w:rsid w:val="00A50C73"/>
    <w:rsid w:val="00A50DF4"/>
    <w:rsid w:val="00A522E7"/>
    <w:rsid w:val="00A52618"/>
    <w:rsid w:val="00A5292C"/>
    <w:rsid w:val="00A52D0C"/>
    <w:rsid w:val="00A532F9"/>
    <w:rsid w:val="00A53363"/>
    <w:rsid w:val="00A533C1"/>
    <w:rsid w:val="00A5457C"/>
    <w:rsid w:val="00A549DE"/>
    <w:rsid w:val="00A561B4"/>
    <w:rsid w:val="00A56210"/>
    <w:rsid w:val="00A56848"/>
    <w:rsid w:val="00A56928"/>
    <w:rsid w:val="00A56F38"/>
    <w:rsid w:val="00A57438"/>
    <w:rsid w:val="00A57600"/>
    <w:rsid w:val="00A57B9C"/>
    <w:rsid w:val="00A600A6"/>
    <w:rsid w:val="00A600E1"/>
    <w:rsid w:val="00A603BE"/>
    <w:rsid w:val="00A60459"/>
    <w:rsid w:val="00A6063A"/>
    <w:rsid w:val="00A6149C"/>
    <w:rsid w:val="00A62859"/>
    <w:rsid w:val="00A6293F"/>
    <w:rsid w:val="00A63F12"/>
    <w:rsid w:val="00A64922"/>
    <w:rsid w:val="00A66490"/>
    <w:rsid w:val="00A6653A"/>
    <w:rsid w:val="00A66AC4"/>
    <w:rsid w:val="00A67F65"/>
    <w:rsid w:val="00A67F82"/>
    <w:rsid w:val="00A70269"/>
    <w:rsid w:val="00A7038A"/>
    <w:rsid w:val="00A71289"/>
    <w:rsid w:val="00A712BE"/>
    <w:rsid w:val="00A7161D"/>
    <w:rsid w:val="00A71F14"/>
    <w:rsid w:val="00A7200D"/>
    <w:rsid w:val="00A72A8E"/>
    <w:rsid w:val="00A73538"/>
    <w:rsid w:val="00A73981"/>
    <w:rsid w:val="00A750DF"/>
    <w:rsid w:val="00A75267"/>
    <w:rsid w:val="00A754AE"/>
    <w:rsid w:val="00A756D3"/>
    <w:rsid w:val="00A771F5"/>
    <w:rsid w:val="00A772FE"/>
    <w:rsid w:val="00A77DFC"/>
    <w:rsid w:val="00A80171"/>
    <w:rsid w:val="00A805FF"/>
    <w:rsid w:val="00A81270"/>
    <w:rsid w:val="00A813F1"/>
    <w:rsid w:val="00A816A4"/>
    <w:rsid w:val="00A820E7"/>
    <w:rsid w:val="00A82777"/>
    <w:rsid w:val="00A82CA7"/>
    <w:rsid w:val="00A82D90"/>
    <w:rsid w:val="00A83430"/>
    <w:rsid w:val="00A8364E"/>
    <w:rsid w:val="00A83700"/>
    <w:rsid w:val="00A83A00"/>
    <w:rsid w:val="00A84258"/>
    <w:rsid w:val="00A8439A"/>
    <w:rsid w:val="00A84A5D"/>
    <w:rsid w:val="00A854AC"/>
    <w:rsid w:val="00A85BDF"/>
    <w:rsid w:val="00A85C5D"/>
    <w:rsid w:val="00A86D4B"/>
    <w:rsid w:val="00A9036B"/>
    <w:rsid w:val="00A90C41"/>
    <w:rsid w:val="00A913EE"/>
    <w:rsid w:val="00A919FE"/>
    <w:rsid w:val="00A92B41"/>
    <w:rsid w:val="00A93978"/>
    <w:rsid w:val="00A93E47"/>
    <w:rsid w:val="00A942B4"/>
    <w:rsid w:val="00A955E8"/>
    <w:rsid w:val="00A95901"/>
    <w:rsid w:val="00A95A15"/>
    <w:rsid w:val="00A95AD2"/>
    <w:rsid w:val="00A95AF0"/>
    <w:rsid w:val="00A961D3"/>
    <w:rsid w:val="00A962A6"/>
    <w:rsid w:val="00A96E62"/>
    <w:rsid w:val="00A96EDF"/>
    <w:rsid w:val="00A9719D"/>
    <w:rsid w:val="00A97714"/>
    <w:rsid w:val="00A97C54"/>
    <w:rsid w:val="00AA0324"/>
    <w:rsid w:val="00AA05BA"/>
    <w:rsid w:val="00AA09B7"/>
    <w:rsid w:val="00AA0EFA"/>
    <w:rsid w:val="00AA156F"/>
    <w:rsid w:val="00AA20DA"/>
    <w:rsid w:val="00AA2766"/>
    <w:rsid w:val="00AA2C6F"/>
    <w:rsid w:val="00AA3477"/>
    <w:rsid w:val="00AA34FA"/>
    <w:rsid w:val="00AA37AB"/>
    <w:rsid w:val="00AA3DC7"/>
    <w:rsid w:val="00AA6501"/>
    <w:rsid w:val="00AA6E00"/>
    <w:rsid w:val="00AA714A"/>
    <w:rsid w:val="00AA7992"/>
    <w:rsid w:val="00AA79C8"/>
    <w:rsid w:val="00AA7A02"/>
    <w:rsid w:val="00AB0AE8"/>
    <w:rsid w:val="00AB0E2A"/>
    <w:rsid w:val="00AB23A2"/>
    <w:rsid w:val="00AB2D5E"/>
    <w:rsid w:val="00AB2D97"/>
    <w:rsid w:val="00AB2E41"/>
    <w:rsid w:val="00AB2E64"/>
    <w:rsid w:val="00AB3015"/>
    <w:rsid w:val="00AB30D0"/>
    <w:rsid w:val="00AB3BF7"/>
    <w:rsid w:val="00AB3CCE"/>
    <w:rsid w:val="00AB41A7"/>
    <w:rsid w:val="00AB45E0"/>
    <w:rsid w:val="00AB60F4"/>
    <w:rsid w:val="00AB65A9"/>
    <w:rsid w:val="00AB6612"/>
    <w:rsid w:val="00AB679E"/>
    <w:rsid w:val="00AB7196"/>
    <w:rsid w:val="00AB72C1"/>
    <w:rsid w:val="00AB7333"/>
    <w:rsid w:val="00AC0108"/>
    <w:rsid w:val="00AC03BD"/>
    <w:rsid w:val="00AC0471"/>
    <w:rsid w:val="00AC0753"/>
    <w:rsid w:val="00AC080E"/>
    <w:rsid w:val="00AC226D"/>
    <w:rsid w:val="00AC2295"/>
    <w:rsid w:val="00AC2B10"/>
    <w:rsid w:val="00AC39F7"/>
    <w:rsid w:val="00AC3C94"/>
    <w:rsid w:val="00AC3F9B"/>
    <w:rsid w:val="00AC462D"/>
    <w:rsid w:val="00AC4A8B"/>
    <w:rsid w:val="00AC5787"/>
    <w:rsid w:val="00AC6105"/>
    <w:rsid w:val="00AC6965"/>
    <w:rsid w:val="00AC696A"/>
    <w:rsid w:val="00AC6BC5"/>
    <w:rsid w:val="00AC77CF"/>
    <w:rsid w:val="00AC7A46"/>
    <w:rsid w:val="00AD01F4"/>
    <w:rsid w:val="00AD0AC8"/>
    <w:rsid w:val="00AD0B49"/>
    <w:rsid w:val="00AD19DC"/>
    <w:rsid w:val="00AD1A8F"/>
    <w:rsid w:val="00AD1D52"/>
    <w:rsid w:val="00AD1DBD"/>
    <w:rsid w:val="00AD342D"/>
    <w:rsid w:val="00AD37AB"/>
    <w:rsid w:val="00AD3EF1"/>
    <w:rsid w:val="00AD44E4"/>
    <w:rsid w:val="00AD466D"/>
    <w:rsid w:val="00AD511D"/>
    <w:rsid w:val="00AD52A5"/>
    <w:rsid w:val="00AD5A50"/>
    <w:rsid w:val="00AD5DEA"/>
    <w:rsid w:val="00AD67B4"/>
    <w:rsid w:val="00AD7863"/>
    <w:rsid w:val="00AD7F91"/>
    <w:rsid w:val="00AE04F5"/>
    <w:rsid w:val="00AE0612"/>
    <w:rsid w:val="00AE07CB"/>
    <w:rsid w:val="00AE0A42"/>
    <w:rsid w:val="00AE1E2D"/>
    <w:rsid w:val="00AE309E"/>
    <w:rsid w:val="00AE3269"/>
    <w:rsid w:val="00AE3364"/>
    <w:rsid w:val="00AE449A"/>
    <w:rsid w:val="00AE4C70"/>
    <w:rsid w:val="00AE4D3B"/>
    <w:rsid w:val="00AE5D5A"/>
    <w:rsid w:val="00AE613A"/>
    <w:rsid w:val="00AE627A"/>
    <w:rsid w:val="00AE7229"/>
    <w:rsid w:val="00AE75FA"/>
    <w:rsid w:val="00AF0153"/>
    <w:rsid w:val="00AF05C1"/>
    <w:rsid w:val="00AF0F03"/>
    <w:rsid w:val="00AF1D30"/>
    <w:rsid w:val="00AF1E05"/>
    <w:rsid w:val="00AF27F6"/>
    <w:rsid w:val="00AF51EA"/>
    <w:rsid w:val="00AF5D1E"/>
    <w:rsid w:val="00AF6C63"/>
    <w:rsid w:val="00AF6EF0"/>
    <w:rsid w:val="00AF7D39"/>
    <w:rsid w:val="00AF7DAC"/>
    <w:rsid w:val="00B0006C"/>
    <w:rsid w:val="00B0077E"/>
    <w:rsid w:val="00B007D7"/>
    <w:rsid w:val="00B00A95"/>
    <w:rsid w:val="00B00B35"/>
    <w:rsid w:val="00B0180A"/>
    <w:rsid w:val="00B01A6B"/>
    <w:rsid w:val="00B01B64"/>
    <w:rsid w:val="00B01C7F"/>
    <w:rsid w:val="00B01E73"/>
    <w:rsid w:val="00B02047"/>
    <w:rsid w:val="00B027DC"/>
    <w:rsid w:val="00B02BEF"/>
    <w:rsid w:val="00B02CB5"/>
    <w:rsid w:val="00B02CE4"/>
    <w:rsid w:val="00B03DD8"/>
    <w:rsid w:val="00B03F17"/>
    <w:rsid w:val="00B04351"/>
    <w:rsid w:val="00B0465A"/>
    <w:rsid w:val="00B046E7"/>
    <w:rsid w:val="00B055FD"/>
    <w:rsid w:val="00B060E3"/>
    <w:rsid w:val="00B07388"/>
    <w:rsid w:val="00B07756"/>
    <w:rsid w:val="00B0776B"/>
    <w:rsid w:val="00B0781E"/>
    <w:rsid w:val="00B07BBE"/>
    <w:rsid w:val="00B07F99"/>
    <w:rsid w:val="00B10391"/>
    <w:rsid w:val="00B10FD5"/>
    <w:rsid w:val="00B10FFF"/>
    <w:rsid w:val="00B12CA5"/>
    <w:rsid w:val="00B1379A"/>
    <w:rsid w:val="00B13D69"/>
    <w:rsid w:val="00B14402"/>
    <w:rsid w:val="00B14D58"/>
    <w:rsid w:val="00B15402"/>
    <w:rsid w:val="00B165BB"/>
    <w:rsid w:val="00B166A3"/>
    <w:rsid w:val="00B20932"/>
    <w:rsid w:val="00B20F75"/>
    <w:rsid w:val="00B21715"/>
    <w:rsid w:val="00B22043"/>
    <w:rsid w:val="00B22A11"/>
    <w:rsid w:val="00B22E47"/>
    <w:rsid w:val="00B2310F"/>
    <w:rsid w:val="00B232FC"/>
    <w:rsid w:val="00B2332C"/>
    <w:rsid w:val="00B2378B"/>
    <w:rsid w:val="00B2383D"/>
    <w:rsid w:val="00B2459C"/>
    <w:rsid w:val="00B25280"/>
    <w:rsid w:val="00B25FAA"/>
    <w:rsid w:val="00B26224"/>
    <w:rsid w:val="00B2743B"/>
    <w:rsid w:val="00B27FA3"/>
    <w:rsid w:val="00B30502"/>
    <w:rsid w:val="00B30EA9"/>
    <w:rsid w:val="00B314BE"/>
    <w:rsid w:val="00B3152E"/>
    <w:rsid w:val="00B32376"/>
    <w:rsid w:val="00B326E6"/>
    <w:rsid w:val="00B3284D"/>
    <w:rsid w:val="00B32B79"/>
    <w:rsid w:val="00B32C44"/>
    <w:rsid w:val="00B32F86"/>
    <w:rsid w:val="00B34208"/>
    <w:rsid w:val="00B34B18"/>
    <w:rsid w:val="00B34F9B"/>
    <w:rsid w:val="00B35AD7"/>
    <w:rsid w:val="00B35C27"/>
    <w:rsid w:val="00B35CD3"/>
    <w:rsid w:val="00B365DD"/>
    <w:rsid w:val="00B36784"/>
    <w:rsid w:val="00B36CBE"/>
    <w:rsid w:val="00B3705C"/>
    <w:rsid w:val="00B37540"/>
    <w:rsid w:val="00B3780A"/>
    <w:rsid w:val="00B378DA"/>
    <w:rsid w:val="00B403BD"/>
    <w:rsid w:val="00B41496"/>
    <w:rsid w:val="00B416D9"/>
    <w:rsid w:val="00B41779"/>
    <w:rsid w:val="00B41959"/>
    <w:rsid w:val="00B41BCB"/>
    <w:rsid w:val="00B41C8C"/>
    <w:rsid w:val="00B41D03"/>
    <w:rsid w:val="00B41D49"/>
    <w:rsid w:val="00B420CA"/>
    <w:rsid w:val="00B4235C"/>
    <w:rsid w:val="00B4267C"/>
    <w:rsid w:val="00B43A77"/>
    <w:rsid w:val="00B44164"/>
    <w:rsid w:val="00B465FB"/>
    <w:rsid w:val="00B476DD"/>
    <w:rsid w:val="00B506CD"/>
    <w:rsid w:val="00B506F4"/>
    <w:rsid w:val="00B50AFB"/>
    <w:rsid w:val="00B50B28"/>
    <w:rsid w:val="00B50E4A"/>
    <w:rsid w:val="00B51670"/>
    <w:rsid w:val="00B520A8"/>
    <w:rsid w:val="00B521B6"/>
    <w:rsid w:val="00B53887"/>
    <w:rsid w:val="00B53AD7"/>
    <w:rsid w:val="00B5419D"/>
    <w:rsid w:val="00B5459D"/>
    <w:rsid w:val="00B54B36"/>
    <w:rsid w:val="00B55232"/>
    <w:rsid w:val="00B55274"/>
    <w:rsid w:val="00B5540D"/>
    <w:rsid w:val="00B5557A"/>
    <w:rsid w:val="00B55692"/>
    <w:rsid w:val="00B563B8"/>
    <w:rsid w:val="00B565D3"/>
    <w:rsid w:val="00B56725"/>
    <w:rsid w:val="00B56B62"/>
    <w:rsid w:val="00B574C6"/>
    <w:rsid w:val="00B6004F"/>
    <w:rsid w:val="00B60C71"/>
    <w:rsid w:val="00B61264"/>
    <w:rsid w:val="00B62E26"/>
    <w:rsid w:val="00B636D9"/>
    <w:rsid w:val="00B6430D"/>
    <w:rsid w:val="00B64618"/>
    <w:rsid w:val="00B64AD1"/>
    <w:rsid w:val="00B64C98"/>
    <w:rsid w:val="00B65D15"/>
    <w:rsid w:val="00B66334"/>
    <w:rsid w:val="00B67749"/>
    <w:rsid w:val="00B67AB8"/>
    <w:rsid w:val="00B709EA"/>
    <w:rsid w:val="00B7200E"/>
    <w:rsid w:val="00B7299A"/>
    <w:rsid w:val="00B734A0"/>
    <w:rsid w:val="00B736E0"/>
    <w:rsid w:val="00B73B59"/>
    <w:rsid w:val="00B73C0F"/>
    <w:rsid w:val="00B73FF4"/>
    <w:rsid w:val="00B744D6"/>
    <w:rsid w:val="00B748E5"/>
    <w:rsid w:val="00B74EC0"/>
    <w:rsid w:val="00B75020"/>
    <w:rsid w:val="00B75657"/>
    <w:rsid w:val="00B75D3A"/>
    <w:rsid w:val="00B76B1E"/>
    <w:rsid w:val="00B778BA"/>
    <w:rsid w:val="00B77E06"/>
    <w:rsid w:val="00B77E4A"/>
    <w:rsid w:val="00B80240"/>
    <w:rsid w:val="00B814FE"/>
    <w:rsid w:val="00B82639"/>
    <w:rsid w:val="00B8300A"/>
    <w:rsid w:val="00B83560"/>
    <w:rsid w:val="00B85265"/>
    <w:rsid w:val="00B85379"/>
    <w:rsid w:val="00B85443"/>
    <w:rsid w:val="00B861B3"/>
    <w:rsid w:val="00B87152"/>
    <w:rsid w:val="00B872E1"/>
    <w:rsid w:val="00B87A12"/>
    <w:rsid w:val="00B909F7"/>
    <w:rsid w:val="00B90EAA"/>
    <w:rsid w:val="00B921D3"/>
    <w:rsid w:val="00B923E1"/>
    <w:rsid w:val="00B924F7"/>
    <w:rsid w:val="00B9280D"/>
    <w:rsid w:val="00B939EA"/>
    <w:rsid w:val="00B93C43"/>
    <w:rsid w:val="00B946DD"/>
    <w:rsid w:val="00B95330"/>
    <w:rsid w:val="00B95BEE"/>
    <w:rsid w:val="00B95DC8"/>
    <w:rsid w:val="00B95F81"/>
    <w:rsid w:val="00B96799"/>
    <w:rsid w:val="00BA0B54"/>
    <w:rsid w:val="00BA1DBA"/>
    <w:rsid w:val="00BA1F4A"/>
    <w:rsid w:val="00BA25C8"/>
    <w:rsid w:val="00BA28E4"/>
    <w:rsid w:val="00BA2BD7"/>
    <w:rsid w:val="00BA31F1"/>
    <w:rsid w:val="00BA350B"/>
    <w:rsid w:val="00BA364D"/>
    <w:rsid w:val="00BA3EFA"/>
    <w:rsid w:val="00BA4FD9"/>
    <w:rsid w:val="00BA587E"/>
    <w:rsid w:val="00BA5AA9"/>
    <w:rsid w:val="00BA5CE8"/>
    <w:rsid w:val="00BA6015"/>
    <w:rsid w:val="00BA63E9"/>
    <w:rsid w:val="00BA701F"/>
    <w:rsid w:val="00BA78C6"/>
    <w:rsid w:val="00BA7A5F"/>
    <w:rsid w:val="00BA7F44"/>
    <w:rsid w:val="00BB0283"/>
    <w:rsid w:val="00BB0426"/>
    <w:rsid w:val="00BB055D"/>
    <w:rsid w:val="00BB1619"/>
    <w:rsid w:val="00BB1E98"/>
    <w:rsid w:val="00BB3B5B"/>
    <w:rsid w:val="00BB3E79"/>
    <w:rsid w:val="00BB3F88"/>
    <w:rsid w:val="00BB49FC"/>
    <w:rsid w:val="00BB5048"/>
    <w:rsid w:val="00BB57CB"/>
    <w:rsid w:val="00BB5F38"/>
    <w:rsid w:val="00BB6A34"/>
    <w:rsid w:val="00BB6ACB"/>
    <w:rsid w:val="00BB7B0F"/>
    <w:rsid w:val="00BC0462"/>
    <w:rsid w:val="00BC0BBB"/>
    <w:rsid w:val="00BC1018"/>
    <w:rsid w:val="00BC18BD"/>
    <w:rsid w:val="00BC1D9E"/>
    <w:rsid w:val="00BC242C"/>
    <w:rsid w:val="00BC33E0"/>
    <w:rsid w:val="00BC3501"/>
    <w:rsid w:val="00BC428A"/>
    <w:rsid w:val="00BC5166"/>
    <w:rsid w:val="00BC6192"/>
    <w:rsid w:val="00BC6604"/>
    <w:rsid w:val="00BC7F05"/>
    <w:rsid w:val="00BD0CD3"/>
    <w:rsid w:val="00BD14E5"/>
    <w:rsid w:val="00BD2073"/>
    <w:rsid w:val="00BD28C3"/>
    <w:rsid w:val="00BD2CB9"/>
    <w:rsid w:val="00BD321F"/>
    <w:rsid w:val="00BD4475"/>
    <w:rsid w:val="00BD49C5"/>
    <w:rsid w:val="00BD779A"/>
    <w:rsid w:val="00BD7BA1"/>
    <w:rsid w:val="00BD7CE3"/>
    <w:rsid w:val="00BD7F75"/>
    <w:rsid w:val="00BE0E30"/>
    <w:rsid w:val="00BE247D"/>
    <w:rsid w:val="00BE297E"/>
    <w:rsid w:val="00BE3719"/>
    <w:rsid w:val="00BE44CA"/>
    <w:rsid w:val="00BE477D"/>
    <w:rsid w:val="00BE48EA"/>
    <w:rsid w:val="00BE60A3"/>
    <w:rsid w:val="00BE6BB3"/>
    <w:rsid w:val="00BF056C"/>
    <w:rsid w:val="00BF0AB5"/>
    <w:rsid w:val="00BF0AD3"/>
    <w:rsid w:val="00BF0C6F"/>
    <w:rsid w:val="00BF0CC9"/>
    <w:rsid w:val="00BF15A7"/>
    <w:rsid w:val="00BF21FE"/>
    <w:rsid w:val="00BF251F"/>
    <w:rsid w:val="00BF3294"/>
    <w:rsid w:val="00BF3F9B"/>
    <w:rsid w:val="00BF5AF9"/>
    <w:rsid w:val="00BF6899"/>
    <w:rsid w:val="00BF708C"/>
    <w:rsid w:val="00BF743F"/>
    <w:rsid w:val="00C0038D"/>
    <w:rsid w:val="00C00A73"/>
    <w:rsid w:val="00C022B5"/>
    <w:rsid w:val="00C02CA9"/>
    <w:rsid w:val="00C02CAD"/>
    <w:rsid w:val="00C0369A"/>
    <w:rsid w:val="00C03CC1"/>
    <w:rsid w:val="00C04A48"/>
    <w:rsid w:val="00C0517A"/>
    <w:rsid w:val="00C05583"/>
    <w:rsid w:val="00C059A6"/>
    <w:rsid w:val="00C05AD6"/>
    <w:rsid w:val="00C05F7E"/>
    <w:rsid w:val="00C060F9"/>
    <w:rsid w:val="00C06235"/>
    <w:rsid w:val="00C07199"/>
    <w:rsid w:val="00C075A5"/>
    <w:rsid w:val="00C10E29"/>
    <w:rsid w:val="00C111B4"/>
    <w:rsid w:val="00C12E3C"/>
    <w:rsid w:val="00C12E88"/>
    <w:rsid w:val="00C13900"/>
    <w:rsid w:val="00C13D11"/>
    <w:rsid w:val="00C146F2"/>
    <w:rsid w:val="00C14CF0"/>
    <w:rsid w:val="00C15477"/>
    <w:rsid w:val="00C166E6"/>
    <w:rsid w:val="00C16D61"/>
    <w:rsid w:val="00C1747B"/>
    <w:rsid w:val="00C17E5E"/>
    <w:rsid w:val="00C20226"/>
    <w:rsid w:val="00C203BF"/>
    <w:rsid w:val="00C20848"/>
    <w:rsid w:val="00C20DEB"/>
    <w:rsid w:val="00C21095"/>
    <w:rsid w:val="00C2178C"/>
    <w:rsid w:val="00C234D3"/>
    <w:rsid w:val="00C240B5"/>
    <w:rsid w:val="00C25856"/>
    <w:rsid w:val="00C25A75"/>
    <w:rsid w:val="00C26B2C"/>
    <w:rsid w:val="00C27691"/>
    <w:rsid w:val="00C27860"/>
    <w:rsid w:val="00C27EAA"/>
    <w:rsid w:val="00C31690"/>
    <w:rsid w:val="00C3169E"/>
    <w:rsid w:val="00C321B9"/>
    <w:rsid w:val="00C32855"/>
    <w:rsid w:val="00C328AE"/>
    <w:rsid w:val="00C33FA8"/>
    <w:rsid w:val="00C346AA"/>
    <w:rsid w:val="00C34784"/>
    <w:rsid w:val="00C34A6A"/>
    <w:rsid w:val="00C34F91"/>
    <w:rsid w:val="00C35269"/>
    <w:rsid w:val="00C353EA"/>
    <w:rsid w:val="00C35CB9"/>
    <w:rsid w:val="00C364A9"/>
    <w:rsid w:val="00C36BC4"/>
    <w:rsid w:val="00C36D33"/>
    <w:rsid w:val="00C377B0"/>
    <w:rsid w:val="00C37B73"/>
    <w:rsid w:val="00C407F1"/>
    <w:rsid w:val="00C40D54"/>
    <w:rsid w:val="00C41077"/>
    <w:rsid w:val="00C4142A"/>
    <w:rsid w:val="00C415BB"/>
    <w:rsid w:val="00C4162F"/>
    <w:rsid w:val="00C41A62"/>
    <w:rsid w:val="00C41F21"/>
    <w:rsid w:val="00C42A85"/>
    <w:rsid w:val="00C437AB"/>
    <w:rsid w:val="00C43B58"/>
    <w:rsid w:val="00C43F37"/>
    <w:rsid w:val="00C4474E"/>
    <w:rsid w:val="00C45243"/>
    <w:rsid w:val="00C45570"/>
    <w:rsid w:val="00C45A37"/>
    <w:rsid w:val="00C46C4D"/>
    <w:rsid w:val="00C46FB2"/>
    <w:rsid w:val="00C470CD"/>
    <w:rsid w:val="00C47264"/>
    <w:rsid w:val="00C47418"/>
    <w:rsid w:val="00C47767"/>
    <w:rsid w:val="00C47AFF"/>
    <w:rsid w:val="00C47FAE"/>
    <w:rsid w:val="00C5036C"/>
    <w:rsid w:val="00C512B8"/>
    <w:rsid w:val="00C52BFA"/>
    <w:rsid w:val="00C5314D"/>
    <w:rsid w:val="00C54885"/>
    <w:rsid w:val="00C55503"/>
    <w:rsid w:val="00C5593C"/>
    <w:rsid w:val="00C55D99"/>
    <w:rsid w:val="00C567D7"/>
    <w:rsid w:val="00C57083"/>
    <w:rsid w:val="00C57B6A"/>
    <w:rsid w:val="00C60B0D"/>
    <w:rsid w:val="00C60BC3"/>
    <w:rsid w:val="00C610DE"/>
    <w:rsid w:val="00C6143E"/>
    <w:rsid w:val="00C61441"/>
    <w:rsid w:val="00C619C7"/>
    <w:rsid w:val="00C61CA6"/>
    <w:rsid w:val="00C61F54"/>
    <w:rsid w:val="00C62BD2"/>
    <w:rsid w:val="00C6471B"/>
    <w:rsid w:val="00C648D3"/>
    <w:rsid w:val="00C648DF"/>
    <w:rsid w:val="00C65472"/>
    <w:rsid w:val="00C658EC"/>
    <w:rsid w:val="00C664D9"/>
    <w:rsid w:val="00C66564"/>
    <w:rsid w:val="00C667C0"/>
    <w:rsid w:val="00C66AC7"/>
    <w:rsid w:val="00C66B26"/>
    <w:rsid w:val="00C671C0"/>
    <w:rsid w:val="00C675DE"/>
    <w:rsid w:val="00C67787"/>
    <w:rsid w:val="00C67B7D"/>
    <w:rsid w:val="00C67E0F"/>
    <w:rsid w:val="00C70179"/>
    <w:rsid w:val="00C70825"/>
    <w:rsid w:val="00C71291"/>
    <w:rsid w:val="00C712D2"/>
    <w:rsid w:val="00C713E7"/>
    <w:rsid w:val="00C72382"/>
    <w:rsid w:val="00C73B72"/>
    <w:rsid w:val="00C757B3"/>
    <w:rsid w:val="00C7688D"/>
    <w:rsid w:val="00C768B0"/>
    <w:rsid w:val="00C76BE7"/>
    <w:rsid w:val="00C76C60"/>
    <w:rsid w:val="00C76E08"/>
    <w:rsid w:val="00C77F5C"/>
    <w:rsid w:val="00C800D5"/>
    <w:rsid w:val="00C805EA"/>
    <w:rsid w:val="00C80696"/>
    <w:rsid w:val="00C80CF4"/>
    <w:rsid w:val="00C80F06"/>
    <w:rsid w:val="00C810E1"/>
    <w:rsid w:val="00C81707"/>
    <w:rsid w:val="00C82641"/>
    <w:rsid w:val="00C82D0D"/>
    <w:rsid w:val="00C8375E"/>
    <w:rsid w:val="00C83E97"/>
    <w:rsid w:val="00C83F50"/>
    <w:rsid w:val="00C853E6"/>
    <w:rsid w:val="00C85663"/>
    <w:rsid w:val="00C85708"/>
    <w:rsid w:val="00C868FB"/>
    <w:rsid w:val="00C86FB8"/>
    <w:rsid w:val="00C876CF"/>
    <w:rsid w:val="00C9013F"/>
    <w:rsid w:val="00C9047C"/>
    <w:rsid w:val="00C90786"/>
    <w:rsid w:val="00C9154E"/>
    <w:rsid w:val="00C919BF"/>
    <w:rsid w:val="00C91A80"/>
    <w:rsid w:val="00C91B82"/>
    <w:rsid w:val="00C91C65"/>
    <w:rsid w:val="00C91CDE"/>
    <w:rsid w:val="00C93212"/>
    <w:rsid w:val="00C93E6C"/>
    <w:rsid w:val="00C940FE"/>
    <w:rsid w:val="00C94167"/>
    <w:rsid w:val="00C943CA"/>
    <w:rsid w:val="00C94994"/>
    <w:rsid w:val="00C958CE"/>
    <w:rsid w:val="00C95D6D"/>
    <w:rsid w:val="00C966A8"/>
    <w:rsid w:val="00C967F1"/>
    <w:rsid w:val="00C96A48"/>
    <w:rsid w:val="00C9740C"/>
    <w:rsid w:val="00C9750B"/>
    <w:rsid w:val="00C97DA2"/>
    <w:rsid w:val="00C97FB2"/>
    <w:rsid w:val="00CA0450"/>
    <w:rsid w:val="00CA0DBB"/>
    <w:rsid w:val="00CA0FF0"/>
    <w:rsid w:val="00CA1008"/>
    <w:rsid w:val="00CA1CE0"/>
    <w:rsid w:val="00CA2249"/>
    <w:rsid w:val="00CA2A70"/>
    <w:rsid w:val="00CA3654"/>
    <w:rsid w:val="00CA3995"/>
    <w:rsid w:val="00CA3C9A"/>
    <w:rsid w:val="00CA51AA"/>
    <w:rsid w:val="00CA52D0"/>
    <w:rsid w:val="00CA5D5B"/>
    <w:rsid w:val="00CA66F8"/>
    <w:rsid w:val="00CA6E44"/>
    <w:rsid w:val="00CA7EA7"/>
    <w:rsid w:val="00CB064C"/>
    <w:rsid w:val="00CB13AF"/>
    <w:rsid w:val="00CB1A39"/>
    <w:rsid w:val="00CB1E0E"/>
    <w:rsid w:val="00CB22D8"/>
    <w:rsid w:val="00CB2B9F"/>
    <w:rsid w:val="00CB2F24"/>
    <w:rsid w:val="00CB4425"/>
    <w:rsid w:val="00CB489A"/>
    <w:rsid w:val="00CB4927"/>
    <w:rsid w:val="00CB4AB4"/>
    <w:rsid w:val="00CB4BDB"/>
    <w:rsid w:val="00CB4BE9"/>
    <w:rsid w:val="00CB597F"/>
    <w:rsid w:val="00CB5A2D"/>
    <w:rsid w:val="00CB5D32"/>
    <w:rsid w:val="00CB60F8"/>
    <w:rsid w:val="00CB65E9"/>
    <w:rsid w:val="00CB72F8"/>
    <w:rsid w:val="00CB73FA"/>
    <w:rsid w:val="00CB75D1"/>
    <w:rsid w:val="00CB7F61"/>
    <w:rsid w:val="00CC0521"/>
    <w:rsid w:val="00CC220C"/>
    <w:rsid w:val="00CC239F"/>
    <w:rsid w:val="00CC28F8"/>
    <w:rsid w:val="00CC2AED"/>
    <w:rsid w:val="00CC2FBB"/>
    <w:rsid w:val="00CC2FC8"/>
    <w:rsid w:val="00CC31D0"/>
    <w:rsid w:val="00CC3645"/>
    <w:rsid w:val="00CC366F"/>
    <w:rsid w:val="00CC3EE8"/>
    <w:rsid w:val="00CC4264"/>
    <w:rsid w:val="00CC48FB"/>
    <w:rsid w:val="00CC522C"/>
    <w:rsid w:val="00CC5C72"/>
    <w:rsid w:val="00CC6AB8"/>
    <w:rsid w:val="00CC6DC8"/>
    <w:rsid w:val="00CC7384"/>
    <w:rsid w:val="00CC7FE8"/>
    <w:rsid w:val="00CD01DE"/>
    <w:rsid w:val="00CD1128"/>
    <w:rsid w:val="00CD1972"/>
    <w:rsid w:val="00CD1CE7"/>
    <w:rsid w:val="00CD1CED"/>
    <w:rsid w:val="00CD23C6"/>
    <w:rsid w:val="00CD2541"/>
    <w:rsid w:val="00CD2B6B"/>
    <w:rsid w:val="00CD4A1E"/>
    <w:rsid w:val="00CD5521"/>
    <w:rsid w:val="00CD680A"/>
    <w:rsid w:val="00CD6B3B"/>
    <w:rsid w:val="00CD6F64"/>
    <w:rsid w:val="00CD75D5"/>
    <w:rsid w:val="00CD7D13"/>
    <w:rsid w:val="00CD7F3B"/>
    <w:rsid w:val="00CE0066"/>
    <w:rsid w:val="00CE0713"/>
    <w:rsid w:val="00CE1BD9"/>
    <w:rsid w:val="00CE2480"/>
    <w:rsid w:val="00CE281A"/>
    <w:rsid w:val="00CE3137"/>
    <w:rsid w:val="00CE381A"/>
    <w:rsid w:val="00CE38C7"/>
    <w:rsid w:val="00CE3CB4"/>
    <w:rsid w:val="00CE3FDB"/>
    <w:rsid w:val="00CE485A"/>
    <w:rsid w:val="00CE50E3"/>
    <w:rsid w:val="00CE521A"/>
    <w:rsid w:val="00CE52FC"/>
    <w:rsid w:val="00CE56D0"/>
    <w:rsid w:val="00CE670D"/>
    <w:rsid w:val="00CE6D69"/>
    <w:rsid w:val="00CE75A1"/>
    <w:rsid w:val="00CF050E"/>
    <w:rsid w:val="00CF0C3B"/>
    <w:rsid w:val="00CF0CED"/>
    <w:rsid w:val="00CF12B5"/>
    <w:rsid w:val="00CF1363"/>
    <w:rsid w:val="00CF1706"/>
    <w:rsid w:val="00CF1C71"/>
    <w:rsid w:val="00CF1D2F"/>
    <w:rsid w:val="00CF1DD8"/>
    <w:rsid w:val="00CF1DF1"/>
    <w:rsid w:val="00CF3C35"/>
    <w:rsid w:val="00CF49E6"/>
    <w:rsid w:val="00CF4B55"/>
    <w:rsid w:val="00CF4D63"/>
    <w:rsid w:val="00CF5159"/>
    <w:rsid w:val="00CF576B"/>
    <w:rsid w:val="00CF57DC"/>
    <w:rsid w:val="00CF65B8"/>
    <w:rsid w:val="00CF6658"/>
    <w:rsid w:val="00CF6691"/>
    <w:rsid w:val="00CF6A9D"/>
    <w:rsid w:val="00CF6C68"/>
    <w:rsid w:val="00CF6E7E"/>
    <w:rsid w:val="00CF7314"/>
    <w:rsid w:val="00CF7533"/>
    <w:rsid w:val="00D0093D"/>
    <w:rsid w:val="00D01003"/>
    <w:rsid w:val="00D013C0"/>
    <w:rsid w:val="00D0148C"/>
    <w:rsid w:val="00D02067"/>
    <w:rsid w:val="00D0275A"/>
    <w:rsid w:val="00D02A3B"/>
    <w:rsid w:val="00D02AA7"/>
    <w:rsid w:val="00D0372B"/>
    <w:rsid w:val="00D03987"/>
    <w:rsid w:val="00D042CA"/>
    <w:rsid w:val="00D04495"/>
    <w:rsid w:val="00D04861"/>
    <w:rsid w:val="00D05A5F"/>
    <w:rsid w:val="00D06133"/>
    <w:rsid w:val="00D0692A"/>
    <w:rsid w:val="00D06E12"/>
    <w:rsid w:val="00D07512"/>
    <w:rsid w:val="00D07544"/>
    <w:rsid w:val="00D1017C"/>
    <w:rsid w:val="00D11411"/>
    <w:rsid w:val="00D117B9"/>
    <w:rsid w:val="00D12A48"/>
    <w:rsid w:val="00D139EB"/>
    <w:rsid w:val="00D13D9A"/>
    <w:rsid w:val="00D13DC4"/>
    <w:rsid w:val="00D1402D"/>
    <w:rsid w:val="00D142DE"/>
    <w:rsid w:val="00D14A01"/>
    <w:rsid w:val="00D14BDD"/>
    <w:rsid w:val="00D15B0C"/>
    <w:rsid w:val="00D15D55"/>
    <w:rsid w:val="00D163EA"/>
    <w:rsid w:val="00D1683C"/>
    <w:rsid w:val="00D16B04"/>
    <w:rsid w:val="00D16EEB"/>
    <w:rsid w:val="00D170D2"/>
    <w:rsid w:val="00D173C2"/>
    <w:rsid w:val="00D212DA"/>
    <w:rsid w:val="00D219BC"/>
    <w:rsid w:val="00D21DEF"/>
    <w:rsid w:val="00D22C77"/>
    <w:rsid w:val="00D2421E"/>
    <w:rsid w:val="00D2483E"/>
    <w:rsid w:val="00D26985"/>
    <w:rsid w:val="00D26F50"/>
    <w:rsid w:val="00D2715B"/>
    <w:rsid w:val="00D2792C"/>
    <w:rsid w:val="00D27DBB"/>
    <w:rsid w:val="00D30725"/>
    <w:rsid w:val="00D3193F"/>
    <w:rsid w:val="00D32766"/>
    <w:rsid w:val="00D32D1F"/>
    <w:rsid w:val="00D331CB"/>
    <w:rsid w:val="00D33564"/>
    <w:rsid w:val="00D337D2"/>
    <w:rsid w:val="00D34A52"/>
    <w:rsid w:val="00D3569E"/>
    <w:rsid w:val="00D35A39"/>
    <w:rsid w:val="00D36718"/>
    <w:rsid w:val="00D36CB1"/>
    <w:rsid w:val="00D376D4"/>
    <w:rsid w:val="00D40138"/>
    <w:rsid w:val="00D4059B"/>
    <w:rsid w:val="00D4149D"/>
    <w:rsid w:val="00D414C5"/>
    <w:rsid w:val="00D441E4"/>
    <w:rsid w:val="00D44736"/>
    <w:rsid w:val="00D45971"/>
    <w:rsid w:val="00D45CBC"/>
    <w:rsid w:val="00D4637C"/>
    <w:rsid w:val="00D46415"/>
    <w:rsid w:val="00D46981"/>
    <w:rsid w:val="00D4709E"/>
    <w:rsid w:val="00D479FC"/>
    <w:rsid w:val="00D50F54"/>
    <w:rsid w:val="00D52352"/>
    <w:rsid w:val="00D52363"/>
    <w:rsid w:val="00D535EB"/>
    <w:rsid w:val="00D53CC9"/>
    <w:rsid w:val="00D54C4B"/>
    <w:rsid w:val="00D550B0"/>
    <w:rsid w:val="00D55569"/>
    <w:rsid w:val="00D55B90"/>
    <w:rsid w:val="00D57301"/>
    <w:rsid w:val="00D60F63"/>
    <w:rsid w:val="00D61173"/>
    <w:rsid w:val="00D618C4"/>
    <w:rsid w:val="00D62826"/>
    <w:rsid w:val="00D62AB9"/>
    <w:rsid w:val="00D62C5A"/>
    <w:rsid w:val="00D62E1F"/>
    <w:rsid w:val="00D6403B"/>
    <w:rsid w:val="00D64691"/>
    <w:rsid w:val="00D64828"/>
    <w:rsid w:val="00D6506B"/>
    <w:rsid w:val="00D6522F"/>
    <w:rsid w:val="00D656FA"/>
    <w:rsid w:val="00D65D9C"/>
    <w:rsid w:val="00D67417"/>
    <w:rsid w:val="00D678CB"/>
    <w:rsid w:val="00D678CC"/>
    <w:rsid w:val="00D67EF7"/>
    <w:rsid w:val="00D70613"/>
    <w:rsid w:val="00D70F08"/>
    <w:rsid w:val="00D710D9"/>
    <w:rsid w:val="00D71FA2"/>
    <w:rsid w:val="00D7202A"/>
    <w:rsid w:val="00D7259E"/>
    <w:rsid w:val="00D7268A"/>
    <w:rsid w:val="00D730E8"/>
    <w:rsid w:val="00D73205"/>
    <w:rsid w:val="00D7332A"/>
    <w:rsid w:val="00D74A28"/>
    <w:rsid w:val="00D7511F"/>
    <w:rsid w:val="00D75122"/>
    <w:rsid w:val="00D75511"/>
    <w:rsid w:val="00D75B61"/>
    <w:rsid w:val="00D760E1"/>
    <w:rsid w:val="00D76460"/>
    <w:rsid w:val="00D7767C"/>
    <w:rsid w:val="00D802C2"/>
    <w:rsid w:val="00D804C2"/>
    <w:rsid w:val="00D816BE"/>
    <w:rsid w:val="00D81F0E"/>
    <w:rsid w:val="00D83F66"/>
    <w:rsid w:val="00D84278"/>
    <w:rsid w:val="00D84787"/>
    <w:rsid w:val="00D84809"/>
    <w:rsid w:val="00D849ED"/>
    <w:rsid w:val="00D85194"/>
    <w:rsid w:val="00D85423"/>
    <w:rsid w:val="00D85456"/>
    <w:rsid w:val="00D8547B"/>
    <w:rsid w:val="00D85612"/>
    <w:rsid w:val="00D85AF6"/>
    <w:rsid w:val="00D863E2"/>
    <w:rsid w:val="00D8654D"/>
    <w:rsid w:val="00D865E4"/>
    <w:rsid w:val="00D86773"/>
    <w:rsid w:val="00D86A5D"/>
    <w:rsid w:val="00D878EC"/>
    <w:rsid w:val="00D87924"/>
    <w:rsid w:val="00D87F56"/>
    <w:rsid w:val="00D900C5"/>
    <w:rsid w:val="00D9086F"/>
    <w:rsid w:val="00D90BB5"/>
    <w:rsid w:val="00D90F4E"/>
    <w:rsid w:val="00D91B93"/>
    <w:rsid w:val="00D92AEE"/>
    <w:rsid w:val="00D92C09"/>
    <w:rsid w:val="00D93777"/>
    <w:rsid w:val="00D93A17"/>
    <w:rsid w:val="00D945DA"/>
    <w:rsid w:val="00D94C8D"/>
    <w:rsid w:val="00D96F0B"/>
    <w:rsid w:val="00DA02D4"/>
    <w:rsid w:val="00DA02FB"/>
    <w:rsid w:val="00DA0381"/>
    <w:rsid w:val="00DA0834"/>
    <w:rsid w:val="00DA0D8A"/>
    <w:rsid w:val="00DA11DD"/>
    <w:rsid w:val="00DA2CB3"/>
    <w:rsid w:val="00DA3D87"/>
    <w:rsid w:val="00DA4109"/>
    <w:rsid w:val="00DA45FA"/>
    <w:rsid w:val="00DA47FD"/>
    <w:rsid w:val="00DA49AE"/>
    <w:rsid w:val="00DA5A5E"/>
    <w:rsid w:val="00DA5C8F"/>
    <w:rsid w:val="00DA6473"/>
    <w:rsid w:val="00DA647A"/>
    <w:rsid w:val="00DA69B9"/>
    <w:rsid w:val="00DA6BE8"/>
    <w:rsid w:val="00DA6D49"/>
    <w:rsid w:val="00DA750E"/>
    <w:rsid w:val="00DA797C"/>
    <w:rsid w:val="00DB06B5"/>
    <w:rsid w:val="00DB0CD0"/>
    <w:rsid w:val="00DB119B"/>
    <w:rsid w:val="00DB1322"/>
    <w:rsid w:val="00DB1946"/>
    <w:rsid w:val="00DB1EF1"/>
    <w:rsid w:val="00DB1F82"/>
    <w:rsid w:val="00DB2DCD"/>
    <w:rsid w:val="00DB3340"/>
    <w:rsid w:val="00DB33E6"/>
    <w:rsid w:val="00DB3649"/>
    <w:rsid w:val="00DB3E89"/>
    <w:rsid w:val="00DB4531"/>
    <w:rsid w:val="00DB51ED"/>
    <w:rsid w:val="00DB5229"/>
    <w:rsid w:val="00DB54C3"/>
    <w:rsid w:val="00DB6BA0"/>
    <w:rsid w:val="00DB6D82"/>
    <w:rsid w:val="00DB7D8D"/>
    <w:rsid w:val="00DC0DA6"/>
    <w:rsid w:val="00DC205E"/>
    <w:rsid w:val="00DC2093"/>
    <w:rsid w:val="00DC216D"/>
    <w:rsid w:val="00DC26CA"/>
    <w:rsid w:val="00DC28DB"/>
    <w:rsid w:val="00DC2933"/>
    <w:rsid w:val="00DC2EF0"/>
    <w:rsid w:val="00DC3BC1"/>
    <w:rsid w:val="00DC3BCB"/>
    <w:rsid w:val="00DC42C7"/>
    <w:rsid w:val="00DC4618"/>
    <w:rsid w:val="00DC52E5"/>
    <w:rsid w:val="00DC57DB"/>
    <w:rsid w:val="00DC594E"/>
    <w:rsid w:val="00DC611F"/>
    <w:rsid w:val="00DC7611"/>
    <w:rsid w:val="00DD0350"/>
    <w:rsid w:val="00DD1536"/>
    <w:rsid w:val="00DD1827"/>
    <w:rsid w:val="00DD2F4B"/>
    <w:rsid w:val="00DD3C8C"/>
    <w:rsid w:val="00DD3E6E"/>
    <w:rsid w:val="00DD3E71"/>
    <w:rsid w:val="00DD478A"/>
    <w:rsid w:val="00DD5345"/>
    <w:rsid w:val="00DD56F0"/>
    <w:rsid w:val="00DD5912"/>
    <w:rsid w:val="00DD5D8B"/>
    <w:rsid w:val="00DD6504"/>
    <w:rsid w:val="00DD6C2E"/>
    <w:rsid w:val="00DE0D0D"/>
    <w:rsid w:val="00DE1B4E"/>
    <w:rsid w:val="00DE20BA"/>
    <w:rsid w:val="00DE295F"/>
    <w:rsid w:val="00DE2BAA"/>
    <w:rsid w:val="00DE2E83"/>
    <w:rsid w:val="00DE41B4"/>
    <w:rsid w:val="00DE45FE"/>
    <w:rsid w:val="00DE5058"/>
    <w:rsid w:val="00DE572B"/>
    <w:rsid w:val="00DE6097"/>
    <w:rsid w:val="00DE62E3"/>
    <w:rsid w:val="00DE6872"/>
    <w:rsid w:val="00DE6AAF"/>
    <w:rsid w:val="00DE76B6"/>
    <w:rsid w:val="00DF0880"/>
    <w:rsid w:val="00DF11AD"/>
    <w:rsid w:val="00DF16BF"/>
    <w:rsid w:val="00DF1E65"/>
    <w:rsid w:val="00DF20AD"/>
    <w:rsid w:val="00DF2DC2"/>
    <w:rsid w:val="00DF2E22"/>
    <w:rsid w:val="00DF2E3A"/>
    <w:rsid w:val="00DF33A4"/>
    <w:rsid w:val="00DF3424"/>
    <w:rsid w:val="00DF3458"/>
    <w:rsid w:val="00DF38C7"/>
    <w:rsid w:val="00DF41C6"/>
    <w:rsid w:val="00DF43B8"/>
    <w:rsid w:val="00DF4696"/>
    <w:rsid w:val="00DF490A"/>
    <w:rsid w:val="00DF4E1B"/>
    <w:rsid w:val="00DF6EC0"/>
    <w:rsid w:val="00DF6FB8"/>
    <w:rsid w:val="00DF7382"/>
    <w:rsid w:val="00DF759F"/>
    <w:rsid w:val="00DF7C83"/>
    <w:rsid w:val="00DF7D81"/>
    <w:rsid w:val="00E002B3"/>
    <w:rsid w:val="00E005D4"/>
    <w:rsid w:val="00E01392"/>
    <w:rsid w:val="00E013C9"/>
    <w:rsid w:val="00E01486"/>
    <w:rsid w:val="00E01B81"/>
    <w:rsid w:val="00E01ED6"/>
    <w:rsid w:val="00E021B8"/>
    <w:rsid w:val="00E040DB"/>
    <w:rsid w:val="00E05FFD"/>
    <w:rsid w:val="00E0650C"/>
    <w:rsid w:val="00E06F82"/>
    <w:rsid w:val="00E101B5"/>
    <w:rsid w:val="00E11EA8"/>
    <w:rsid w:val="00E1237C"/>
    <w:rsid w:val="00E1288B"/>
    <w:rsid w:val="00E1319B"/>
    <w:rsid w:val="00E1337C"/>
    <w:rsid w:val="00E14061"/>
    <w:rsid w:val="00E145BA"/>
    <w:rsid w:val="00E149FD"/>
    <w:rsid w:val="00E14CE5"/>
    <w:rsid w:val="00E14DF3"/>
    <w:rsid w:val="00E159EB"/>
    <w:rsid w:val="00E15F09"/>
    <w:rsid w:val="00E176E2"/>
    <w:rsid w:val="00E17796"/>
    <w:rsid w:val="00E17B74"/>
    <w:rsid w:val="00E2144D"/>
    <w:rsid w:val="00E21798"/>
    <w:rsid w:val="00E21C9D"/>
    <w:rsid w:val="00E222DF"/>
    <w:rsid w:val="00E22857"/>
    <w:rsid w:val="00E2337E"/>
    <w:rsid w:val="00E2351D"/>
    <w:rsid w:val="00E24C5E"/>
    <w:rsid w:val="00E25430"/>
    <w:rsid w:val="00E2557B"/>
    <w:rsid w:val="00E25612"/>
    <w:rsid w:val="00E25F7E"/>
    <w:rsid w:val="00E2634A"/>
    <w:rsid w:val="00E265A2"/>
    <w:rsid w:val="00E269BF"/>
    <w:rsid w:val="00E272FA"/>
    <w:rsid w:val="00E277CB"/>
    <w:rsid w:val="00E300B8"/>
    <w:rsid w:val="00E306F4"/>
    <w:rsid w:val="00E30746"/>
    <w:rsid w:val="00E30A82"/>
    <w:rsid w:val="00E30E19"/>
    <w:rsid w:val="00E3178A"/>
    <w:rsid w:val="00E317E6"/>
    <w:rsid w:val="00E31A40"/>
    <w:rsid w:val="00E321FD"/>
    <w:rsid w:val="00E324DA"/>
    <w:rsid w:val="00E338FC"/>
    <w:rsid w:val="00E33921"/>
    <w:rsid w:val="00E33B6F"/>
    <w:rsid w:val="00E34118"/>
    <w:rsid w:val="00E34363"/>
    <w:rsid w:val="00E34818"/>
    <w:rsid w:val="00E356B2"/>
    <w:rsid w:val="00E35876"/>
    <w:rsid w:val="00E36964"/>
    <w:rsid w:val="00E369D1"/>
    <w:rsid w:val="00E36AAD"/>
    <w:rsid w:val="00E36FFB"/>
    <w:rsid w:val="00E37BA0"/>
    <w:rsid w:val="00E40C55"/>
    <w:rsid w:val="00E41204"/>
    <w:rsid w:val="00E42C23"/>
    <w:rsid w:val="00E4319C"/>
    <w:rsid w:val="00E44636"/>
    <w:rsid w:val="00E44CD0"/>
    <w:rsid w:val="00E44F37"/>
    <w:rsid w:val="00E4599B"/>
    <w:rsid w:val="00E45E58"/>
    <w:rsid w:val="00E46094"/>
    <w:rsid w:val="00E466DD"/>
    <w:rsid w:val="00E4710B"/>
    <w:rsid w:val="00E47C54"/>
    <w:rsid w:val="00E47C57"/>
    <w:rsid w:val="00E5018A"/>
    <w:rsid w:val="00E50541"/>
    <w:rsid w:val="00E50E3E"/>
    <w:rsid w:val="00E511C8"/>
    <w:rsid w:val="00E512E9"/>
    <w:rsid w:val="00E519B9"/>
    <w:rsid w:val="00E51B72"/>
    <w:rsid w:val="00E522C0"/>
    <w:rsid w:val="00E5231B"/>
    <w:rsid w:val="00E529BF"/>
    <w:rsid w:val="00E529CB"/>
    <w:rsid w:val="00E52F08"/>
    <w:rsid w:val="00E538E2"/>
    <w:rsid w:val="00E544DF"/>
    <w:rsid w:val="00E56274"/>
    <w:rsid w:val="00E56473"/>
    <w:rsid w:val="00E57019"/>
    <w:rsid w:val="00E57419"/>
    <w:rsid w:val="00E5751F"/>
    <w:rsid w:val="00E57601"/>
    <w:rsid w:val="00E57629"/>
    <w:rsid w:val="00E57BF3"/>
    <w:rsid w:val="00E57DB0"/>
    <w:rsid w:val="00E600B8"/>
    <w:rsid w:val="00E62028"/>
    <w:rsid w:val="00E6279B"/>
    <w:rsid w:val="00E6292E"/>
    <w:rsid w:val="00E62C85"/>
    <w:rsid w:val="00E62F77"/>
    <w:rsid w:val="00E63064"/>
    <w:rsid w:val="00E64192"/>
    <w:rsid w:val="00E6420A"/>
    <w:rsid w:val="00E64FAC"/>
    <w:rsid w:val="00E65654"/>
    <w:rsid w:val="00E65764"/>
    <w:rsid w:val="00E6604F"/>
    <w:rsid w:val="00E66562"/>
    <w:rsid w:val="00E66773"/>
    <w:rsid w:val="00E672BE"/>
    <w:rsid w:val="00E67CE4"/>
    <w:rsid w:val="00E7051E"/>
    <w:rsid w:val="00E717FF"/>
    <w:rsid w:val="00E71BBE"/>
    <w:rsid w:val="00E72B29"/>
    <w:rsid w:val="00E73756"/>
    <w:rsid w:val="00E73A37"/>
    <w:rsid w:val="00E73D68"/>
    <w:rsid w:val="00E7423A"/>
    <w:rsid w:val="00E74D50"/>
    <w:rsid w:val="00E75923"/>
    <w:rsid w:val="00E76337"/>
    <w:rsid w:val="00E76CC3"/>
    <w:rsid w:val="00E76FF0"/>
    <w:rsid w:val="00E77374"/>
    <w:rsid w:val="00E7773B"/>
    <w:rsid w:val="00E778C9"/>
    <w:rsid w:val="00E80005"/>
    <w:rsid w:val="00E80FE0"/>
    <w:rsid w:val="00E8182F"/>
    <w:rsid w:val="00E81D79"/>
    <w:rsid w:val="00E829F2"/>
    <w:rsid w:val="00E83387"/>
    <w:rsid w:val="00E83AAC"/>
    <w:rsid w:val="00E84490"/>
    <w:rsid w:val="00E84A9D"/>
    <w:rsid w:val="00E84DC4"/>
    <w:rsid w:val="00E84F92"/>
    <w:rsid w:val="00E85B44"/>
    <w:rsid w:val="00E85C23"/>
    <w:rsid w:val="00E86088"/>
    <w:rsid w:val="00E86168"/>
    <w:rsid w:val="00E87928"/>
    <w:rsid w:val="00E879F1"/>
    <w:rsid w:val="00E905D7"/>
    <w:rsid w:val="00E90649"/>
    <w:rsid w:val="00E90A3C"/>
    <w:rsid w:val="00E91642"/>
    <w:rsid w:val="00E926DC"/>
    <w:rsid w:val="00E927AF"/>
    <w:rsid w:val="00E93699"/>
    <w:rsid w:val="00E937D2"/>
    <w:rsid w:val="00E93BB2"/>
    <w:rsid w:val="00E951F4"/>
    <w:rsid w:val="00E96DDB"/>
    <w:rsid w:val="00E971DB"/>
    <w:rsid w:val="00E97302"/>
    <w:rsid w:val="00E97760"/>
    <w:rsid w:val="00E978CB"/>
    <w:rsid w:val="00E97E14"/>
    <w:rsid w:val="00EA0637"/>
    <w:rsid w:val="00EA2001"/>
    <w:rsid w:val="00EA2230"/>
    <w:rsid w:val="00EA268B"/>
    <w:rsid w:val="00EA2835"/>
    <w:rsid w:val="00EA440C"/>
    <w:rsid w:val="00EA49A5"/>
    <w:rsid w:val="00EA5C24"/>
    <w:rsid w:val="00EA5D1E"/>
    <w:rsid w:val="00EA5F1C"/>
    <w:rsid w:val="00EA5F4B"/>
    <w:rsid w:val="00EA600D"/>
    <w:rsid w:val="00EA61EA"/>
    <w:rsid w:val="00EA683A"/>
    <w:rsid w:val="00EA6BEC"/>
    <w:rsid w:val="00EA6E1A"/>
    <w:rsid w:val="00EB06E2"/>
    <w:rsid w:val="00EB0751"/>
    <w:rsid w:val="00EB11CA"/>
    <w:rsid w:val="00EB19DA"/>
    <w:rsid w:val="00EB1D62"/>
    <w:rsid w:val="00EB1FAA"/>
    <w:rsid w:val="00EB2AB8"/>
    <w:rsid w:val="00EB2ACE"/>
    <w:rsid w:val="00EB2D9F"/>
    <w:rsid w:val="00EB31D3"/>
    <w:rsid w:val="00EB353D"/>
    <w:rsid w:val="00EB3B35"/>
    <w:rsid w:val="00EB3D15"/>
    <w:rsid w:val="00EB3E03"/>
    <w:rsid w:val="00EB5345"/>
    <w:rsid w:val="00EB568A"/>
    <w:rsid w:val="00EB5946"/>
    <w:rsid w:val="00EB64DA"/>
    <w:rsid w:val="00EB688D"/>
    <w:rsid w:val="00EB6A14"/>
    <w:rsid w:val="00EB6C80"/>
    <w:rsid w:val="00EB76E8"/>
    <w:rsid w:val="00EC03DF"/>
    <w:rsid w:val="00EC0857"/>
    <w:rsid w:val="00EC0BDE"/>
    <w:rsid w:val="00EC1344"/>
    <w:rsid w:val="00EC177B"/>
    <w:rsid w:val="00EC235E"/>
    <w:rsid w:val="00EC2DA2"/>
    <w:rsid w:val="00EC32AC"/>
    <w:rsid w:val="00EC34B8"/>
    <w:rsid w:val="00EC43E3"/>
    <w:rsid w:val="00EC54FF"/>
    <w:rsid w:val="00EC5C28"/>
    <w:rsid w:val="00EC62CB"/>
    <w:rsid w:val="00EC63F4"/>
    <w:rsid w:val="00EC6538"/>
    <w:rsid w:val="00EC6565"/>
    <w:rsid w:val="00EC7073"/>
    <w:rsid w:val="00EC73D9"/>
    <w:rsid w:val="00EC7CB3"/>
    <w:rsid w:val="00EC7FBF"/>
    <w:rsid w:val="00ED000A"/>
    <w:rsid w:val="00ED0BEA"/>
    <w:rsid w:val="00ED187A"/>
    <w:rsid w:val="00ED1C6D"/>
    <w:rsid w:val="00ED343B"/>
    <w:rsid w:val="00ED3BA1"/>
    <w:rsid w:val="00ED433F"/>
    <w:rsid w:val="00ED4E0D"/>
    <w:rsid w:val="00ED4E9E"/>
    <w:rsid w:val="00ED5172"/>
    <w:rsid w:val="00ED6B36"/>
    <w:rsid w:val="00EE03A9"/>
    <w:rsid w:val="00EE06AC"/>
    <w:rsid w:val="00EE146E"/>
    <w:rsid w:val="00EE2FB8"/>
    <w:rsid w:val="00EE3566"/>
    <w:rsid w:val="00EE394C"/>
    <w:rsid w:val="00EE3A15"/>
    <w:rsid w:val="00EE4196"/>
    <w:rsid w:val="00EE4358"/>
    <w:rsid w:val="00EE4889"/>
    <w:rsid w:val="00EE490C"/>
    <w:rsid w:val="00EE4B18"/>
    <w:rsid w:val="00EE56FD"/>
    <w:rsid w:val="00EE5B30"/>
    <w:rsid w:val="00EE6498"/>
    <w:rsid w:val="00EE6AE5"/>
    <w:rsid w:val="00EE6E11"/>
    <w:rsid w:val="00EE705F"/>
    <w:rsid w:val="00EE7954"/>
    <w:rsid w:val="00EF00B0"/>
    <w:rsid w:val="00EF05EC"/>
    <w:rsid w:val="00EF0EC9"/>
    <w:rsid w:val="00EF121F"/>
    <w:rsid w:val="00EF18F3"/>
    <w:rsid w:val="00EF2AA2"/>
    <w:rsid w:val="00EF340F"/>
    <w:rsid w:val="00EF3973"/>
    <w:rsid w:val="00EF5930"/>
    <w:rsid w:val="00EF5D8B"/>
    <w:rsid w:val="00EF6F97"/>
    <w:rsid w:val="00EF77D4"/>
    <w:rsid w:val="00EF7A98"/>
    <w:rsid w:val="00EF7F1E"/>
    <w:rsid w:val="00F0019B"/>
    <w:rsid w:val="00F00B35"/>
    <w:rsid w:val="00F0113B"/>
    <w:rsid w:val="00F01461"/>
    <w:rsid w:val="00F0171F"/>
    <w:rsid w:val="00F02A1D"/>
    <w:rsid w:val="00F03229"/>
    <w:rsid w:val="00F03FB4"/>
    <w:rsid w:val="00F0473A"/>
    <w:rsid w:val="00F0592D"/>
    <w:rsid w:val="00F059CA"/>
    <w:rsid w:val="00F06827"/>
    <w:rsid w:val="00F06F15"/>
    <w:rsid w:val="00F07220"/>
    <w:rsid w:val="00F07277"/>
    <w:rsid w:val="00F07ADA"/>
    <w:rsid w:val="00F07D76"/>
    <w:rsid w:val="00F10847"/>
    <w:rsid w:val="00F10D60"/>
    <w:rsid w:val="00F113FC"/>
    <w:rsid w:val="00F13D7C"/>
    <w:rsid w:val="00F13FA5"/>
    <w:rsid w:val="00F140C2"/>
    <w:rsid w:val="00F1472B"/>
    <w:rsid w:val="00F14CF6"/>
    <w:rsid w:val="00F15B95"/>
    <w:rsid w:val="00F15F3B"/>
    <w:rsid w:val="00F16951"/>
    <w:rsid w:val="00F1720D"/>
    <w:rsid w:val="00F17C1D"/>
    <w:rsid w:val="00F20643"/>
    <w:rsid w:val="00F206DF"/>
    <w:rsid w:val="00F209D0"/>
    <w:rsid w:val="00F20F97"/>
    <w:rsid w:val="00F22E15"/>
    <w:rsid w:val="00F23328"/>
    <w:rsid w:val="00F233A5"/>
    <w:rsid w:val="00F23485"/>
    <w:rsid w:val="00F23E30"/>
    <w:rsid w:val="00F24416"/>
    <w:rsid w:val="00F2442D"/>
    <w:rsid w:val="00F248AD"/>
    <w:rsid w:val="00F25201"/>
    <w:rsid w:val="00F2567D"/>
    <w:rsid w:val="00F258E6"/>
    <w:rsid w:val="00F25A62"/>
    <w:rsid w:val="00F261BE"/>
    <w:rsid w:val="00F278C8"/>
    <w:rsid w:val="00F279E2"/>
    <w:rsid w:val="00F27B40"/>
    <w:rsid w:val="00F301A7"/>
    <w:rsid w:val="00F305EF"/>
    <w:rsid w:val="00F306E2"/>
    <w:rsid w:val="00F30CAB"/>
    <w:rsid w:val="00F31088"/>
    <w:rsid w:val="00F31616"/>
    <w:rsid w:val="00F31B16"/>
    <w:rsid w:val="00F32E6E"/>
    <w:rsid w:val="00F33FE1"/>
    <w:rsid w:val="00F356FD"/>
    <w:rsid w:val="00F35786"/>
    <w:rsid w:val="00F36424"/>
    <w:rsid w:val="00F36AD2"/>
    <w:rsid w:val="00F371BA"/>
    <w:rsid w:val="00F371CB"/>
    <w:rsid w:val="00F40748"/>
    <w:rsid w:val="00F41518"/>
    <w:rsid w:val="00F42623"/>
    <w:rsid w:val="00F42A1B"/>
    <w:rsid w:val="00F42D32"/>
    <w:rsid w:val="00F42FAD"/>
    <w:rsid w:val="00F43BDB"/>
    <w:rsid w:val="00F4437B"/>
    <w:rsid w:val="00F4461D"/>
    <w:rsid w:val="00F446CE"/>
    <w:rsid w:val="00F449ED"/>
    <w:rsid w:val="00F46664"/>
    <w:rsid w:val="00F4674C"/>
    <w:rsid w:val="00F467C7"/>
    <w:rsid w:val="00F4709D"/>
    <w:rsid w:val="00F474E9"/>
    <w:rsid w:val="00F5276A"/>
    <w:rsid w:val="00F52B94"/>
    <w:rsid w:val="00F53605"/>
    <w:rsid w:val="00F53635"/>
    <w:rsid w:val="00F536C9"/>
    <w:rsid w:val="00F53987"/>
    <w:rsid w:val="00F55174"/>
    <w:rsid w:val="00F553B6"/>
    <w:rsid w:val="00F555B9"/>
    <w:rsid w:val="00F55938"/>
    <w:rsid w:val="00F577F7"/>
    <w:rsid w:val="00F60088"/>
    <w:rsid w:val="00F6060C"/>
    <w:rsid w:val="00F606A1"/>
    <w:rsid w:val="00F60994"/>
    <w:rsid w:val="00F60D71"/>
    <w:rsid w:val="00F60DBD"/>
    <w:rsid w:val="00F60DD1"/>
    <w:rsid w:val="00F61066"/>
    <w:rsid w:val="00F611E9"/>
    <w:rsid w:val="00F63D6A"/>
    <w:rsid w:val="00F653CD"/>
    <w:rsid w:val="00F667D5"/>
    <w:rsid w:val="00F6779A"/>
    <w:rsid w:val="00F70124"/>
    <w:rsid w:val="00F70BFC"/>
    <w:rsid w:val="00F70C87"/>
    <w:rsid w:val="00F7125B"/>
    <w:rsid w:val="00F719D8"/>
    <w:rsid w:val="00F71CB1"/>
    <w:rsid w:val="00F723F0"/>
    <w:rsid w:val="00F737CC"/>
    <w:rsid w:val="00F73A34"/>
    <w:rsid w:val="00F73BF5"/>
    <w:rsid w:val="00F73F41"/>
    <w:rsid w:val="00F73F80"/>
    <w:rsid w:val="00F74BEC"/>
    <w:rsid w:val="00F74C45"/>
    <w:rsid w:val="00F75461"/>
    <w:rsid w:val="00F759CD"/>
    <w:rsid w:val="00F76882"/>
    <w:rsid w:val="00F76B37"/>
    <w:rsid w:val="00F76F1B"/>
    <w:rsid w:val="00F773AA"/>
    <w:rsid w:val="00F77A43"/>
    <w:rsid w:val="00F828C6"/>
    <w:rsid w:val="00F8384B"/>
    <w:rsid w:val="00F83EF9"/>
    <w:rsid w:val="00F842C2"/>
    <w:rsid w:val="00F8438A"/>
    <w:rsid w:val="00F84AF8"/>
    <w:rsid w:val="00F84B6F"/>
    <w:rsid w:val="00F8528C"/>
    <w:rsid w:val="00F85B51"/>
    <w:rsid w:val="00F860F4"/>
    <w:rsid w:val="00F863EC"/>
    <w:rsid w:val="00F8685F"/>
    <w:rsid w:val="00F907AC"/>
    <w:rsid w:val="00F9204F"/>
    <w:rsid w:val="00F92144"/>
    <w:rsid w:val="00F9263D"/>
    <w:rsid w:val="00F92CD3"/>
    <w:rsid w:val="00F9345D"/>
    <w:rsid w:val="00F9394D"/>
    <w:rsid w:val="00F94D97"/>
    <w:rsid w:val="00F95349"/>
    <w:rsid w:val="00F9673E"/>
    <w:rsid w:val="00F97ED2"/>
    <w:rsid w:val="00FA14AB"/>
    <w:rsid w:val="00FA14FC"/>
    <w:rsid w:val="00FA1E04"/>
    <w:rsid w:val="00FA2765"/>
    <w:rsid w:val="00FA28E4"/>
    <w:rsid w:val="00FA2AF3"/>
    <w:rsid w:val="00FA2DEB"/>
    <w:rsid w:val="00FA36FB"/>
    <w:rsid w:val="00FA3BC4"/>
    <w:rsid w:val="00FA3C47"/>
    <w:rsid w:val="00FA4066"/>
    <w:rsid w:val="00FA4E12"/>
    <w:rsid w:val="00FA53D9"/>
    <w:rsid w:val="00FA61D0"/>
    <w:rsid w:val="00FA63FF"/>
    <w:rsid w:val="00FA6729"/>
    <w:rsid w:val="00FB030B"/>
    <w:rsid w:val="00FB08AF"/>
    <w:rsid w:val="00FB0B4E"/>
    <w:rsid w:val="00FB11F1"/>
    <w:rsid w:val="00FB161A"/>
    <w:rsid w:val="00FB1D22"/>
    <w:rsid w:val="00FB2D33"/>
    <w:rsid w:val="00FB300B"/>
    <w:rsid w:val="00FB3485"/>
    <w:rsid w:val="00FB3A20"/>
    <w:rsid w:val="00FB3BD7"/>
    <w:rsid w:val="00FB3CF3"/>
    <w:rsid w:val="00FB651E"/>
    <w:rsid w:val="00FB6524"/>
    <w:rsid w:val="00FB7135"/>
    <w:rsid w:val="00FB7CC9"/>
    <w:rsid w:val="00FB7D30"/>
    <w:rsid w:val="00FB7F35"/>
    <w:rsid w:val="00FC0081"/>
    <w:rsid w:val="00FC0293"/>
    <w:rsid w:val="00FC0B60"/>
    <w:rsid w:val="00FC11F7"/>
    <w:rsid w:val="00FC2B7F"/>
    <w:rsid w:val="00FC3549"/>
    <w:rsid w:val="00FC3F6C"/>
    <w:rsid w:val="00FC3FE1"/>
    <w:rsid w:val="00FC40E4"/>
    <w:rsid w:val="00FC45CA"/>
    <w:rsid w:val="00FC4632"/>
    <w:rsid w:val="00FC47FF"/>
    <w:rsid w:val="00FC64CE"/>
    <w:rsid w:val="00FC734D"/>
    <w:rsid w:val="00FC77C0"/>
    <w:rsid w:val="00FC7C11"/>
    <w:rsid w:val="00FC7E65"/>
    <w:rsid w:val="00FD006D"/>
    <w:rsid w:val="00FD0245"/>
    <w:rsid w:val="00FD14A7"/>
    <w:rsid w:val="00FD158D"/>
    <w:rsid w:val="00FD1F11"/>
    <w:rsid w:val="00FD2039"/>
    <w:rsid w:val="00FD2080"/>
    <w:rsid w:val="00FD253B"/>
    <w:rsid w:val="00FD2BEF"/>
    <w:rsid w:val="00FD3B51"/>
    <w:rsid w:val="00FD3E12"/>
    <w:rsid w:val="00FD47CA"/>
    <w:rsid w:val="00FD4E4F"/>
    <w:rsid w:val="00FD5BB2"/>
    <w:rsid w:val="00FD5D14"/>
    <w:rsid w:val="00FD5DB3"/>
    <w:rsid w:val="00FD63F2"/>
    <w:rsid w:val="00FD71EC"/>
    <w:rsid w:val="00FD7486"/>
    <w:rsid w:val="00FD78D0"/>
    <w:rsid w:val="00FD7E57"/>
    <w:rsid w:val="00FE08B4"/>
    <w:rsid w:val="00FE103A"/>
    <w:rsid w:val="00FE141E"/>
    <w:rsid w:val="00FE18DB"/>
    <w:rsid w:val="00FE2D32"/>
    <w:rsid w:val="00FE3AA0"/>
    <w:rsid w:val="00FE3BD2"/>
    <w:rsid w:val="00FE624E"/>
    <w:rsid w:val="00FE6F1D"/>
    <w:rsid w:val="00FE7B9F"/>
    <w:rsid w:val="00FE7DB7"/>
    <w:rsid w:val="00FE7FCC"/>
    <w:rsid w:val="00FF03B9"/>
    <w:rsid w:val="00FF06DC"/>
    <w:rsid w:val="00FF080F"/>
    <w:rsid w:val="00FF0B77"/>
    <w:rsid w:val="00FF140E"/>
    <w:rsid w:val="00FF1F86"/>
    <w:rsid w:val="00FF2904"/>
    <w:rsid w:val="00FF2BDB"/>
    <w:rsid w:val="00FF3A09"/>
    <w:rsid w:val="00FF3B62"/>
    <w:rsid w:val="00FF3C38"/>
    <w:rsid w:val="00FF44AB"/>
    <w:rsid w:val="00FF4510"/>
    <w:rsid w:val="00FF5642"/>
    <w:rsid w:val="00FF5B6D"/>
    <w:rsid w:val="00FF5F57"/>
    <w:rsid w:val="00FF6400"/>
    <w:rsid w:val="00FF7565"/>
    <w:rsid w:val="00FF757F"/>
    <w:rsid w:val="00FF794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16CE6F"/>
  <w15:docId w15:val="{FA72287D-417D-482B-96E8-991AB8A1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pPr>
        <w:spacing w:after="60"/>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3E69"/>
    <w:pPr>
      <w:spacing w:after="120"/>
      <w:ind w:left="0" w:firstLine="0"/>
    </w:pPr>
    <w:rPr>
      <w:sz w:val="21"/>
      <w:szCs w:val="23"/>
    </w:rPr>
  </w:style>
  <w:style w:type="paragraph" w:styleId="berschrift1">
    <w:name w:val="heading 1"/>
    <w:aliases w:val="Überschrift-Artikel,Kapiteltitel,Übrschrift 1,Ü1,Gliederung 1. Stufe"/>
    <w:basedOn w:val="Standard"/>
    <w:next w:val="Standard"/>
    <w:link w:val="berschrift1Zchn"/>
    <w:uiPriority w:val="9"/>
    <w:qFormat/>
    <w:rsid w:val="001F372A"/>
    <w:pPr>
      <w:keepNext/>
      <w:keepLines/>
      <w:numPr>
        <w:numId w:val="22"/>
      </w:numPr>
      <w:spacing w:after="360"/>
      <w:jc w:val="left"/>
      <w:outlineLvl w:val="0"/>
    </w:pPr>
    <w:rPr>
      <w:rFonts w:ascii="Arial" w:hAnsi="Arial"/>
      <w:b/>
      <w:bCs/>
      <w:sz w:val="28"/>
      <w:szCs w:val="28"/>
    </w:rPr>
  </w:style>
  <w:style w:type="paragraph" w:styleId="berschrift2">
    <w:name w:val="heading 2"/>
    <w:basedOn w:val="Standard"/>
    <w:next w:val="Standard"/>
    <w:link w:val="berschrift2Zchn"/>
    <w:uiPriority w:val="9"/>
    <w:qFormat/>
    <w:rsid w:val="001F372A"/>
    <w:pPr>
      <w:keepNext/>
      <w:keepLines/>
      <w:numPr>
        <w:ilvl w:val="1"/>
        <w:numId w:val="22"/>
      </w:numPr>
      <w:spacing w:before="360" w:after="240"/>
      <w:jc w:val="left"/>
      <w:outlineLvl w:val="1"/>
    </w:pPr>
    <w:rPr>
      <w:rFonts w:ascii="Arial" w:hAnsi="Arial"/>
      <w:b/>
      <w:bCs/>
      <w:sz w:val="22"/>
      <w:szCs w:val="26"/>
    </w:rPr>
  </w:style>
  <w:style w:type="paragraph" w:styleId="berschrift3">
    <w:name w:val="heading 3"/>
    <w:basedOn w:val="Standard"/>
    <w:next w:val="Standard"/>
    <w:link w:val="berschrift3Zchn"/>
    <w:uiPriority w:val="9"/>
    <w:qFormat/>
    <w:rsid w:val="001F372A"/>
    <w:pPr>
      <w:keepNext/>
      <w:keepLines/>
      <w:numPr>
        <w:ilvl w:val="2"/>
        <w:numId w:val="22"/>
      </w:numPr>
      <w:spacing w:before="240"/>
      <w:jc w:val="left"/>
      <w:outlineLvl w:val="2"/>
    </w:pPr>
    <w:rPr>
      <w:rFonts w:ascii="Arial" w:hAnsi="Arial"/>
      <w:bCs/>
      <w:i/>
      <w:sz w:val="22"/>
    </w:rPr>
  </w:style>
  <w:style w:type="paragraph" w:styleId="berschrift4">
    <w:name w:val="heading 4"/>
    <w:basedOn w:val="Standard"/>
    <w:next w:val="Standard"/>
    <w:link w:val="berschrift4Zchn"/>
    <w:uiPriority w:val="9"/>
    <w:qFormat/>
    <w:rsid w:val="005F2D37"/>
    <w:pPr>
      <w:keepNext/>
      <w:keepLines/>
      <w:numPr>
        <w:ilvl w:val="3"/>
        <w:numId w:val="22"/>
      </w:numPr>
      <w:spacing w:before="240"/>
      <w:ind w:left="0" w:firstLine="0"/>
      <w:jc w:val="left"/>
      <w:outlineLvl w:val="3"/>
    </w:pPr>
    <w:rPr>
      <w:rFonts w:ascii="Arial" w:hAnsi="Arial"/>
      <w:bCs/>
      <w:iCs/>
      <w:sz w:val="22"/>
    </w:rPr>
  </w:style>
  <w:style w:type="paragraph" w:styleId="berschrift5">
    <w:name w:val="heading 5"/>
    <w:basedOn w:val="Standard"/>
    <w:next w:val="Standard"/>
    <w:link w:val="berschrift5Zchn"/>
    <w:uiPriority w:val="9"/>
    <w:rsid w:val="000247AF"/>
    <w:pPr>
      <w:keepNext/>
      <w:keepLines/>
      <w:spacing w:before="200" w:after="0"/>
      <w:outlineLvl w:val="4"/>
    </w:pPr>
    <w:rPr>
      <w:color w:val="243F60"/>
      <w:sz w:val="24"/>
    </w:rPr>
  </w:style>
  <w:style w:type="paragraph" w:styleId="berschrift6">
    <w:name w:val="heading 6"/>
    <w:basedOn w:val="Standard"/>
    <w:next w:val="Standard"/>
    <w:link w:val="berschrift6Zchn"/>
    <w:uiPriority w:val="9"/>
    <w:rsid w:val="00C16D61"/>
    <w:pPr>
      <w:keepNext/>
      <w:keepLines/>
      <w:spacing w:before="200" w:after="0"/>
      <w:outlineLvl w:val="5"/>
    </w:pPr>
    <w:rPr>
      <w:rFonts w:ascii="Cambria" w:hAnsi="Cambria"/>
      <w:i/>
      <w:iCs/>
      <w:color w:val="243F60"/>
    </w:rPr>
  </w:style>
  <w:style w:type="paragraph" w:styleId="berschrift7">
    <w:name w:val="heading 7"/>
    <w:basedOn w:val="Standard"/>
    <w:next w:val="Standard"/>
    <w:link w:val="berschrift7Zchn"/>
    <w:uiPriority w:val="9"/>
    <w:rsid w:val="00C16D61"/>
    <w:pPr>
      <w:keepNext/>
      <w:keepLines/>
      <w:spacing w:before="200" w:after="0"/>
      <w:outlineLvl w:val="6"/>
    </w:pPr>
    <w:rPr>
      <w:rFonts w:ascii="Cambria" w:hAnsi="Cambria"/>
      <w:i/>
      <w:iCs/>
      <w:color w:val="404040"/>
    </w:rPr>
  </w:style>
  <w:style w:type="paragraph" w:styleId="berschrift8">
    <w:name w:val="heading 8"/>
    <w:basedOn w:val="Standard"/>
    <w:next w:val="Standard"/>
    <w:link w:val="berschrift8Zchn"/>
    <w:uiPriority w:val="9"/>
    <w:rsid w:val="00C16D61"/>
    <w:pPr>
      <w:keepNext/>
      <w:keepLines/>
      <w:spacing w:before="200" w:after="0"/>
      <w:outlineLvl w:val="7"/>
    </w:pPr>
    <w:rPr>
      <w:rFonts w:ascii="Cambria" w:hAnsi="Cambria"/>
      <w:color w:val="4F81BD"/>
      <w:sz w:val="20"/>
      <w:szCs w:val="20"/>
    </w:rPr>
  </w:style>
  <w:style w:type="paragraph" w:styleId="berschrift9">
    <w:name w:val="heading 9"/>
    <w:basedOn w:val="Standard"/>
    <w:next w:val="Standard"/>
    <w:link w:val="berschrift9Zchn"/>
    <w:uiPriority w:val="9"/>
    <w:rsid w:val="00C16D61"/>
    <w:pPr>
      <w:keepNext/>
      <w:keepLines/>
      <w:spacing w:before="200" w:after="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Artikel Zchn,Kapiteltitel Zchn,Übrschrift 1 Zchn,Ü1 Zchn,Gliederung 1. Stufe Zchn"/>
    <w:link w:val="berschrift1"/>
    <w:uiPriority w:val="9"/>
    <w:rsid w:val="001F372A"/>
    <w:rPr>
      <w:rFonts w:ascii="Arial" w:hAnsi="Arial"/>
      <w:b/>
      <w:bCs/>
      <w:sz w:val="28"/>
      <w:szCs w:val="28"/>
    </w:rPr>
  </w:style>
  <w:style w:type="character" w:customStyle="1" w:styleId="berschrift2Zchn">
    <w:name w:val="Überschrift 2 Zchn"/>
    <w:link w:val="berschrift2"/>
    <w:uiPriority w:val="9"/>
    <w:rsid w:val="001F372A"/>
    <w:rPr>
      <w:rFonts w:ascii="Arial" w:hAnsi="Arial"/>
      <w:b/>
      <w:bCs/>
      <w:sz w:val="22"/>
      <w:szCs w:val="26"/>
    </w:rPr>
  </w:style>
  <w:style w:type="character" w:customStyle="1" w:styleId="berschrift3Zchn">
    <w:name w:val="Überschrift 3 Zchn"/>
    <w:link w:val="berschrift3"/>
    <w:uiPriority w:val="9"/>
    <w:rsid w:val="001F372A"/>
    <w:rPr>
      <w:rFonts w:ascii="Arial" w:hAnsi="Arial"/>
      <w:bCs/>
      <w:i/>
      <w:sz w:val="22"/>
      <w:szCs w:val="23"/>
    </w:rPr>
  </w:style>
  <w:style w:type="character" w:customStyle="1" w:styleId="berschrift4Zchn">
    <w:name w:val="Überschrift 4 Zchn"/>
    <w:link w:val="berschrift4"/>
    <w:uiPriority w:val="9"/>
    <w:rsid w:val="005F2D37"/>
    <w:rPr>
      <w:rFonts w:ascii="Arial" w:hAnsi="Arial"/>
      <w:bCs/>
      <w:iCs/>
      <w:sz w:val="22"/>
      <w:szCs w:val="23"/>
    </w:rPr>
  </w:style>
  <w:style w:type="character" w:customStyle="1" w:styleId="berschrift5Zchn">
    <w:name w:val="Überschrift 5 Zchn"/>
    <w:link w:val="berschrift5"/>
    <w:uiPriority w:val="9"/>
    <w:rsid w:val="000247AF"/>
    <w:rPr>
      <w:rFonts w:ascii="Calibri" w:hAnsi="Calibri"/>
      <w:color w:val="243F60"/>
      <w:sz w:val="24"/>
      <w:szCs w:val="23"/>
    </w:rPr>
  </w:style>
  <w:style w:type="character" w:customStyle="1" w:styleId="berschrift6Zchn">
    <w:name w:val="Überschrift 6 Zchn"/>
    <w:link w:val="berschrift6"/>
    <w:uiPriority w:val="9"/>
    <w:rsid w:val="00C16D61"/>
    <w:rPr>
      <w:rFonts w:ascii="Cambria" w:eastAsia="Times New Roman" w:hAnsi="Cambria" w:cs="Times New Roman"/>
      <w:i/>
      <w:iCs/>
      <w:color w:val="243F60"/>
    </w:rPr>
  </w:style>
  <w:style w:type="character" w:customStyle="1" w:styleId="berschrift7Zchn">
    <w:name w:val="Überschrift 7 Zchn"/>
    <w:link w:val="berschrift7"/>
    <w:uiPriority w:val="9"/>
    <w:rsid w:val="00C16D61"/>
    <w:rPr>
      <w:rFonts w:ascii="Cambria" w:eastAsia="Times New Roman" w:hAnsi="Cambria" w:cs="Times New Roman"/>
      <w:i/>
      <w:iCs/>
      <w:color w:val="404040"/>
    </w:rPr>
  </w:style>
  <w:style w:type="character" w:customStyle="1" w:styleId="berschrift8Zchn">
    <w:name w:val="Überschrift 8 Zchn"/>
    <w:link w:val="berschrift8"/>
    <w:uiPriority w:val="9"/>
    <w:rsid w:val="00C16D61"/>
    <w:rPr>
      <w:rFonts w:ascii="Cambria" w:eastAsia="Times New Roman" w:hAnsi="Cambria" w:cs="Times New Roman"/>
      <w:color w:val="4F81BD"/>
      <w:sz w:val="20"/>
      <w:szCs w:val="20"/>
    </w:rPr>
  </w:style>
  <w:style w:type="character" w:customStyle="1" w:styleId="berschrift9Zchn">
    <w:name w:val="Überschrift 9 Zchn"/>
    <w:link w:val="berschrift9"/>
    <w:uiPriority w:val="9"/>
    <w:rsid w:val="00C16D61"/>
    <w:rPr>
      <w:rFonts w:ascii="Cambria" w:eastAsia="Times New Roman" w:hAnsi="Cambria" w:cs="Times New Roman"/>
      <w:i/>
      <w:iCs/>
      <w:color w:val="404040"/>
      <w:sz w:val="20"/>
      <w:szCs w:val="20"/>
    </w:rPr>
  </w:style>
  <w:style w:type="character" w:styleId="Seitenzahl">
    <w:name w:val="page number"/>
    <w:semiHidden/>
    <w:rsid w:val="00914283"/>
  </w:style>
  <w:style w:type="paragraph" w:customStyle="1" w:styleId="Zitat1">
    <w:name w:val="Zitat1"/>
    <w:basedOn w:val="Standard"/>
    <w:link w:val="ZitatZchn"/>
    <w:qFormat/>
    <w:rsid w:val="00AC03BD"/>
    <w:rPr>
      <w:sz w:val="20"/>
    </w:rPr>
  </w:style>
  <w:style w:type="paragraph" w:customStyle="1" w:styleId="Beschriftunga">
    <w:name w:val="Beschriftung_a"/>
    <w:basedOn w:val="Funotentext"/>
    <w:rsid w:val="00835F99"/>
    <w:pPr>
      <w:jc w:val="left"/>
    </w:pPr>
    <w:rPr>
      <w:i/>
      <w:sz w:val="20"/>
    </w:rPr>
  </w:style>
  <w:style w:type="paragraph" w:styleId="Funotentext">
    <w:name w:val="footnote text"/>
    <w:aliases w:val="a_Fußnotentext,Schriftart: 9 pt,Schriftart: 8 pt,Fußnotentext1,FT - Fußnotentext,Char,Sturzebecher - Fu‹notentext,Sturzebecher - Fu_notentext"/>
    <w:basedOn w:val="Standard"/>
    <w:link w:val="FunotentextZchn"/>
    <w:unhideWhenUsed/>
    <w:qFormat/>
    <w:rsid w:val="00FC3549"/>
    <w:rPr>
      <w:sz w:val="18"/>
      <w:szCs w:val="20"/>
    </w:rPr>
  </w:style>
  <w:style w:type="character" w:customStyle="1" w:styleId="FunotentextZchn">
    <w:name w:val="Fußnotentext Zchn"/>
    <w:aliases w:val="a_Fußnotentext Zchn,Schriftart: 9 pt Zchn,Schriftart: 8 pt Zchn,Fußnotentext1 Zchn,FT - Fußnotentext Zchn,Char Zchn,Sturzebecher - Fu‹notentext Zchn,Sturzebecher - Fu_notentext Zchn"/>
    <w:link w:val="Funotentext"/>
    <w:rsid w:val="00FC3549"/>
    <w:rPr>
      <w:rFonts w:ascii="Arial" w:hAnsi="Arial"/>
      <w:sz w:val="18"/>
    </w:rPr>
  </w:style>
  <w:style w:type="paragraph" w:customStyle="1" w:styleId="Beschriftungb">
    <w:name w:val="Beschriftung_b"/>
    <w:basedOn w:val="Funotentext"/>
    <w:rsid w:val="00805C80"/>
    <w:pPr>
      <w:spacing w:before="120" w:after="0"/>
      <w:jc w:val="left"/>
    </w:pPr>
  </w:style>
  <w:style w:type="paragraph" w:styleId="Fuzeile">
    <w:name w:val="footer"/>
    <w:basedOn w:val="Standard"/>
    <w:link w:val="FuzeileZchn"/>
    <w:rsid w:val="00914283"/>
    <w:pPr>
      <w:widowControl w:val="0"/>
      <w:tabs>
        <w:tab w:val="center" w:pos="4536"/>
        <w:tab w:val="right" w:pos="9072"/>
      </w:tabs>
      <w:spacing w:after="180"/>
      <w:jc w:val="left"/>
    </w:pPr>
    <w:rPr>
      <w:snapToGrid w:val="0"/>
      <w:sz w:val="20"/>
      <w:szCs w:val="20"/>
    </w:rPr>
  </w:style>
  <w:style w:type="character" w:customStyle="1" w:styleId="FuzeileZchn">
    <w:name w:val="Fußzeile Zchn"/>
    <w:link w:val="Fuzeile"/>
    <w:uiPriority w:val="99"/>
    <w:rsid w:val="00914283"/>
    <w:rPr>
      <w:rFonts w:ascii="Arial" w:hAnsi="Arial"/>
      <w:snapToGrid w:val="0"/>
    </w:rPr>
  </w:style>
  <w:style w:type="paragraph" w:styleId="StandardWeb">
    <w:name w:val="Normal (Web)"/>
    <w:basedOn w:val="Standard"/>
    <w:uiPriority w:val="99"/>
    <w:semiHidden/>
    <w:unhideWhenUsed/>
    <w:rsid w:val="00653BA9"/>
    <w:pPr>
      <w:spacing w:before="100" w:beforeAutospacing="1" w:after="100" w:afterAutospacing="1"/>
      <w:jc w:val="left"/>
    </w:pPr>
    <w:rPr>
      <w:rFonts w:ascii="Times New Roman" w:hAnsi="Times New Roman"/>
      <w:sz w:val="24"/>
      <w:szCs w:val="24"/>
    </w:rPr>
  </w:style>
  <w:style w:type="table" w:styleId="Tabellenraster">
    <w:name w:val="Table Grid"/>
    <w:basedOn w:val="NormaleTabelle"/>
    <w:uiPriority w:val="59"/>
    <w:rsid w:val="00D2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aliases w:val="Fußnote im Text,-E Fußnotenzeichen,Footnote Reference (Alt+R)"/>
    <w:unhideWhenUsed/>
    <w:rsid w:val="00706471"/>
    <w:rPr>
      <w:vertAlign w:val="superscript"/>
    </w:rPr>
  </w:style>
  <w:style w:type="paragraph" w:styleId="Sprechblasentext">
    <w:name w:val="Balloon Text"/>
    <w:basedOn w:val="Standard"/>
    <w:link w:val="SprechblasentextZchn"/>
    <w:uiPriority w:val="99"/>
    <w:semiHidden/>
    <w:unhideWhenUsed/>
    <w:rsid w:val="00517C35"/>
    <w:pPr>
      <w:spacing w:after="0"/>
      <w:ind w:firstLine="357"/>
    </w:pPr>
    <w:rPr>
      <w:rFonts w:ascii="Tahoma" w:hAnsi="Tahoma" w:cs="Tahoma"/>
      <w:sz w:val="16"/>
      <w:szCs w:val="16"/>
    </w:rPr>
  </w:style>
  <w:style w:type="character" w:customStyle="1" w:styleId="SprechblasentextZchn">
    <w:name w:val="Sprechblasentext Zchn"/>
    <w:link w:val="Sprechblasentext"/>
    <w:uiPriority w:val="99"/>
    <w:semiHidden/>
    <w:rsid w:val="00517C35"/>
    <w:rPr>
      <w:rFonts w:ascii="Tahoma" w:hAnsi="Tahoma" w:cs="Tahoma"/>
      <w:sz w:val="16"/>
      <w:szCs w:val="16"/>
    </w:rPr>
  </w:style>
  <w:style w:type="character" w:styleId="Kommentarzeichen">
    <w:name w:val="annotation reference"/>
    <w:uiPriority w:val="99"/>
    <w:semiHidden/>
    <w:rsid w:val="00517C35"/>
    <w:rPr>
      <w:sz w:val="16"/>
      <w:szCs w:val="16"/>
    </w:rPr>
  </w:style>
  <w:style w:type="paragraph" w:styleId="Kommentartext">
    <w:name w:val="annotation text"/>
    <w:basedOn w:val="Standard"/>
    <w:link w:val="KommentartextZchn"/>
    <w:uiPriority w:val="99"/>
    <w:semiHidden/>
    <w:rsid w:val="00517C35"/>
    <w:pPr>
      <w:spacing w:after="0" w:line="320" w:lineRule="exact"/>
      <w:ind w:firstLine="357"/>
    </w:pPr>
    <w:rPr>
      <w:rFonts w:ascii="Times New Roman" w:hAnsi="Times New Roman"/>
      <w:sz w:val="20"/>
      <w:szCs w:val="20"/>
    </w:rPr>
  </w:style>
  <w:style w:type="character" w:customStyle="1" w:styleId="KommentartextZchn">
    <w:name w:val="Kommentartext Zchn"/>
    <w:link w:val="Kommentartext"/>
    <w:uiPriority w:val="99"/>
    <w:semiHidden/>
    <w:rsid w:val="00517C35"/>
    <w:rPr>
      <w:rFonts w:ascii="Times New Roman" w:hAnsi="Times New Roman"/>
    </w:rPr>
  </w:style>
  <w:style w:type="paragraph" w:styleId="Kommentarthema">
    <w:name w:val="annotation subject"/>
    <w:basedOn w:val="Kommentartext"/>
    <w:next w:val="Kommentartext"/>
    <w:link w:val="KommentarthemaZchn"/>
    <w:semiHidden/>
    <w:rsid w:val="00517C35"/>
    <w:rPr>
      <w:b/>
      <w:bCs/>
    </w:rPr>
  </w:style>
  <w:style w:type="character" w:customStyle="1" w:styleId="KommentarthemaZchn">
    <w:name w:val="Kommentarthema Zchn"/>
    <w:link w:val="Kommentarthema"/>
    <w:semiHidden/>
    <w:rsid w:val="00517C35"/>
    <w:rPr>
      <w:rFonts w:ascii="Times New Roman" w:hAnsi="Times New Roman"/>
      <w:b/>
      <w:bCs/>
    </w:rPr>
  </w:style>
  <w:style w:type="paragraph" w:styleId="Verzeichnis1">
    <w:name w:val="toc 1"/>
    <w:aliases w:val="inhaltsverzeichnis"/>
    <w:basedOn w:val="Standard"/>
    <w:next w:val="Standard"/>
    <w:uiPriority w:val="39"/>
    <w:rsid w:val="001F372A"/>
    <w:pPr>
      <w:tabs>
        <w:tab w:val="left" w:pos="567"/>
        <w:tab w:val="right" w:leader="dot" w:pos="9060"/>
      </w:tabs>
      <w:overflowPunct w:val="0"/>
      <w:autoSpaceDE w:val="0"/>
      <w:autoSpaceDN w:val="0"/>
      <w:adjustRightInd w:val="0"/>
      <w:spacing w:before="240"/>
      <w:ind w:left="567" w:hanging="567"/>
      <w:jc w:val="left"/>
      <w:textAlignment w:val="baseline"/>
    </w:pPr>
    <w:rPr>
      <w:b/>
      <w:noProof/>
      <w:sz w:val="22"/>
    </w:rPr>
  </w:style>
  <w:style w:type="character" w:styleId="BesuchterLink">
    <w:name w:val="FollowedHyperlink"/>
    <w:uiPriority w:val="99"/>
    <w:semiHidden/>
    <w:unhideWhenUsed/>
    <w:rsid w:val="004B186F"/>
    <w:rPr>
      <w:color w:val="800080"/>
      <w:u w:val="single"/>
    </w:rPr>
  </w:style>
  <w:style w:type="paragraph" w:styleId="Kopfzeile">
    <w:name w:val="header"/>
    <w:basedOn w:val="Standard"/>
    <w:link w:val="KopfzeileZchn"/>
    <w:unhideWhenUsed/>
    <w:rsid w:val="00C70825"/>
    <w:pPr>
      <w:tabs>
        <w:tab w:val="center" w:pos="4536"/>
        <w:tab w:val="right" w:pos="9072"/>
      </w:tabs>
    </w:pPr>
  </w:style>
  <w:style w:type="character" w:customStyle="1" w:styleId="KopfzeileZchn">
    <w:name w:val="Kopfzeile Zchn"/>
    <w:link w:val="Kopfzeile"/>
    <w:rsid w:val="00C70825"/>
    <w:rPr>
      <w:rFonts w:ascii="Arial" w:hAnsi="Arial"/>
      <w:sz w:val="22"/>
      <w:szCs w:val="23"/>
    </w:rPr>
  </w:style>
  <w:style w:type="paragraph" w:customStyle="1" w:styleId="literatur">
    <w:name w:val="literatur"/>
    <w:basedOn w:val="Standard"/>
    <w:rsid w:val="008D02A6"/>
    <w:pPr>
      <w:spacing w:after="40" w:line="220" w:lineRule="exact"/>
      <w:ind w:left="227" w:hanging="227"/>
    </w:pPr>
    <w:rPr>
      <w:sz w:val="18"/>
      <w:szCs w:val="20"/>
    </w:rPr>
  </w:style>
  <w:style w:type="paragraph" w:styleId="Aufzhlungszeichen">
    <w:name w:val="List Bullet"/>
    <w:aliases w:val="Aufzählung"/>
    <w:basedOn w:val="Standard"/>
    <w:rsid w:val="003C5664"/>
    <w:pPr>
      <w:numPr>
        <w:numId w:val="8"/>
      </w:numPr>
      <w:tabs>
        <w:tab w:val="clear" w:pos="360"/>
      </w:tabs>
      <w:spacing w:after="40"/>
      <w:ind w:left="284" w:hanging="284"/>
    </w:pPr>
    <w:rPr>
      <w:szCs w:val="20"/>
    </w:rPr>
  </w:style>
  <w:style w:type="paragraph" w:styleId="HTMLVorformatiert">
    <w:name w:val="HTML Preformatted"/>
    <w:basedOn w:val="Standard"/>
    <w:link w:val="HTMLVorformatiertZchn"/>
    <w:uiPriority w:val="99"/>
    <w:semiHidden/>
    <w:unhideWhenUsed/>
    <w:rsid w:val="00C9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VorformatiertZchn">
    <w:name w:val="HTML Vorformatiert Zchn"/>
    <w:link w:val="HTMLVorformatiert"/>
    <w:uiPriority w:val="99"/>
    <w:semiHidden/>
    <w:rsid w:val="00C97DA2"/>
    <w:rPr>
      <w:rFonts w:ascii="Courier New" w:hAnsi="Courier New" w:cs="Courier New"/>
    </w:rPr>
  </w:style>
  <w:style w:type="paragraph" w:customStyle="1" w:styleId="Kopfzeile-grade">
    <w:name w:val="Kopfzeile-grade"/>
    <w:basedOn w:val="Standard"/>
    <w:rsid w:val="00365F81"/>
    <w:pPr>
      <w:pBdr>
        <w:bottom w:val="single" w:sz="6" w:space="1" w:color="auto"/>
      </w:pBdr>
      <w:tabs>
        <w:tab w:val="right" w:pos="8051"/>
      </w:tabs>
      <w:spacing w:after="0" w:line="220" w:lineRule="atLeast"/>
      <w:jc w:val="left"/>
    </w:pPr>
    <w:rPr>
      <w:rFonts w:ascii="Times New Roman" w:hAnsi="Times New Roman"/>
      <w:sz w:val="20"/>
      <w:szCs w:val="20"/>
    </w:rPr>
  </w:style>
  <w:style w:type="paragraph" w:customStyle="1" w:styleId="Standard-a">
    <w:name w:val="Standard-a"/>
    <w:basedOn w:val="Standard"/>
    <w:link w:val="Standard-aZchn"/>
    <w:qFormat/>
    <w:rsid w:val="00B55274"/>
    <w:pPr>
      <w:spacing w:after="0" w:line="240" w:lineRule="exact"/>
    </w:pPr>
    <w:rPr>
      <w:rFonts w:ascii="Times New Roman" w:hAnsi="Times New Roman"/>
      <w:sz w:val="20"/>
      <w:szCs w:val="20"/>
    </w:rPr>
  </w:style>
  <w:style w:type="character" w:customStyle="1" w:styleId="Standard-aZchn">
    <w:name w:val="Standard-a Zchn"/>
    <w:link w:val="Standard-a"/>
    <w:rsid w:val="00B55274"/>
    <w:rPr>
      <w:rFonts w:ascii="Times New Roman" w:hAnsi="Times New Roman"/>
    </w:rPr>
  </w:style>
  <w:style w:type="character" w:customStyle="1" w:styleId="ZitatZchn">
    <w:name w:val="Zitat Zchn"/>
    <w:link w:val="Zitat1"/>
    <w:rsid w:val="00B55274"/>
    <w:rPr>
      <w:szCs w:val="23"/>
    </w:rPr>
  </w:style>
  <w:style w:type="character" w:styleId="Hervorhebung">
    <w:name w:val="Emphasis"/>
    <w:basedOn w:val="Absatz-Standardschriftart"/>
    <w:uiPriority w:val="20"/>
    <w:qFormat/>
    <w:rsid w:val="00B55274"/>
    <w:rPr>
      <w:i/>
      <w:iCs/>
    </w:rPr>
  </w:style>
  <w:style w:type="paragraph" w:styleId="Verzeichnis2">
    <w:name w:val="toc 2"/>
    <w:basedOn w:val="Standard"/>
    <w:next w:val="Standard"/>
    <w:autoRedefine/>
    <w:uiPriority w:val="39"/>
    <w:unhideWhenUsed/>
    <w:rsid w:val="001F372A"/>
    <w:pPr>
      <w:tabs>
        <w:tab w:val="left" w:pos="567"/>
        <w:tab w:val="right" w:leader="dot" w:pos="9060"/>
      </w:tabs>
      <w:spacing w:after="40"/>
      <w:ind w:left="567" w:hanging="567"/>
      <w:jc w:val="left"/>
    </w:pPr>
    <w:rPr>
      <w:sz w:val="20"/>
    </w:rPr>
  </w:style>
  <w:style w:type="paragraph" w:styleId="Verzeichnis3">
    <w:name w:val="toc 3"/>
    <w:basedOn w:val="Standard"/>
    <w:next w:val="Standard"/>
    <w:autoRedefine/>
    <w:uiPriority w:val="39"/>
    <w:unhideWhenUsed/>
    <w:rsid w:val="001F372A"/>
    <w:pPr>
      <w:tabs>
        <w:tab w:val="left" w:pos="1418"/>
        <w:tab w:val="right" w:leader="dot" w:pos="9060"/>
      </w:tabs>
      <w:spacing w:after="40"/>
      <w:ind w:left="1134" w:hanging="567"/>
      <w:jc w:val="left"/>
    </w:pPr>
    <w:rPr>
      <w:sz w:val="20"/>
    </w:rPr>
  </w:style>
  <w:style w:type="paragraph" w:styleId="Verzeichnis4">
    <w:name w:val="toc 4"/>
    <w:basedOn w:val="Standard"/>
    <w:next w:val="Standard"/>
    <w:autoRedefine/>
    <w:uiPriority w:val="39"/>
    <w:unhideWhenUsed/>
    <w:rsid w:val="001F372A"/>
    <w:pPr>
      <w:tabs>
        <w:tab w:val="right" w:leader="dot" w:pos="9060"/>
      </w:tabs>
      <w:spacing w:after="40"/>
      <w:ind w:left="567"/>
    </w:pPr>
    <w:rPr>
      <w:sz w:val="19"/>
    </w:rPr>
  </w:style>
  <w:style w:type="paragraph" w:styleId="Listenabsatz">
    <w:name w:val="List Paragraph"/>
    <w:basedOn w:val="Standard"/>
    <w:uiPriority w:val="34"/>
    <w:qFormat/>
    <w:rsid w:val="00FE2D32"/>
    <w:pPr>
      <w:ind w:left="720"/>
    </w:pPr>
  </w:style>
  <w:style w:type="paragraph" w:styleId="Beschriftung">
    <w:name w:val="caption"/>
    <w:basedOn w:val="Standard"/>
    <w:next w:val="Standard"/>
    <w:uiPriority w:val="35"/>
    <w:unhideWhenUsed/>
    <w:qFormat/>
    <w:rsid w:val="00FE2D32"/>
    <w:pPr>
      <w:spacing w:before="360"/>
      <w:jc w:val="left"/>
    </w:pPr>
    <w:rPr>
      <w:rFonts w:ascii="Arial" w:hAnsi="Arial"/>
      <w:i/>
      <w:iCs/>
      <w:sz w:val="20"/>
      <w:szCs w:val="18"/>
    </w:rPr>
  </w:style>
  <w:style w:type="numbering" w:customStyle="1" w:styleId="listeviereck">
    <w:name w:val="liste_viereck"/>
    <w:uiPriority w:val="99"/>
    <w:rsid w:val="00FE2D32"/>
    <w:pPr>
      <w:numPr>
        <w:numId w:val="26"/>
      </w:numPr>
    </w:pPr>
  </w:style>
  <w:style w:type="numbering" w:customStyle="1" w:styleId="listekreis">
    <w:name w:val="liste_kreis"/>
    <w:uiPriority w:val="99"/>
    <w:rsid w:val="00FE2D32"/>
    <w:pPr>
      <w:numPr>
        <w:numId w:val="27"/>
      </w:numPr>
    </w:pPr>
  </w:style>
  <w:style w:type="table" w:customStyle="1" w:styleId="HoF-Standard-Tabelle">
    <w:name w:val="HoF-Standard-Tabelle"/>
    <w:basedOn w:val="NormaleTabelle"/>
    <w:uiPriority w:val="99"/>
    <w:rsid w:val="00802BD2"/>
    <w:pPr>
      <w:spacing w:after="0"/>
      <w:ind w:left="0" w:firstLine="0"/>
      <w:jc w:val="left"/>
    </w:pPr>
    <w:rPr>
      <w:sz w:val="18"/>
    </w:rPr>
    <w:tblPr>
      <w:tblStyleRowBandSize w:val="1"/>
      <w:tblStyleColBandSize w:val="1"/>
      <w:tblBorders>
        <w:top w:val="single" w:sz="4" w:space="0" w:color="auto"/>
        <w:bottom w:val="single" w:sz="4" w:space="0" w:color="auto"/>
        <w:insideH w:val="single" w:sz="4" w:space="0" w:color="auto"/>
        <w:insideV w:val="single" w:sz="4" w:space="0" w:color="auto"/>
      </w:tblBorders>
    </w:tblPr>
    <w:tcPr>
      <w:noWrap/>
      <w:tcMar>
        <w:left w:w="0" w:type="dxa"/>
        <w:right w:w="0" w:type="dxa"/>
      </w:tcMar>
    </w:tcPr>
    <w:tblStylePr w:type="firstRow">
      <w:pPr>
        <w:jc w:val="center"/>
      </w:pPr>
      <w:rPr>
        <w:rFonts w:ascii="Calibri" w:hAnsi="Calibri"/>
        <w:b/>
        <w:sz w:val="18"/>
      </w:rPr>
      <w:tblPr/>
      <w:tcPr>
        <w:tcBorders>
          <w:top w:val="single" w:sz="4" w:space="0" w:color="auto"/>
          <w:bottom w:val="single" w:sz="12" w:space="0" w:color="auto"/>
        </w:tcBorders>
        <w:noWrap/>
        <w:tcMar>
          <w:top w:w="0" w:type="nil"/>
          <w:left w:w="57" w:type="dxa"/>
          <w:bottom w:w="0" w:type="nil"/>
          <w:right w:w="57" w:type="dxa"/>
        </w:tcMar>
        <w:vAlign w:val="center"/>
      </w:tcPr>
    </w:tblStylePr>
    <w:tblStylePr w:type="firstCol">
      <w:pPr>
        <w:jc w:val="left"/>
      </w:pPr>
      <w:rPr>
        <w:rFonts w:ascii="Calibri" w:hAnsi="Calibri"/>
        <w:sz w:val="18"/>
      </w:rPr>
      <w:tblPr/>
      <w:tcPr>
        <w:tcBorders>
          <w:right w:val="single" w:sz="12" w:space="0" w:color="auto"/>
        </w:tcBorders>
        <w:tcMar>
          <w:top w:w="0" w:type="dxa"/>
          <w:left w:w="0" w:type="dxa"/>
          <w:bottom w:w="0" w:type="dxa"/>
          <w:right w:w="57" w:type="dxa"/>
        </w:tcMar>
        <w:vAlign w:val="center"/>
      </w:tcPr>
    </w:tblStylePr>
    <w:tblStylePr w:type="band1Vert">
      <w:rPr>
        <w:rFonts w:ascii="Calibri" w:hAnsi="Calibri"/>
        <w:sz w:val="18"/>
      </w:rPr>
    </w:tblStylePr>
    <w:tblStylePr w:type="band2Vert">
      <w:rPr>
        <w:rFonts w:ascii="Calibri" w:hAnsi="Calibri"/>
        <w:sz w:val="18"/>
      </w:rPr>
    </w:tblStylePr>
    <w:tblStylePr w:type="band1Horz">
      <w:rPr>
        <w:rFonts w:ascii="Calibri" w:hAnsi="Calibri"/>
        <w:sz w:val="18"/>
      </w:rPr>
      <w:tblPr/>
      <w:tcPr>
        <w:noWrap/>
        <w:tcMar>
          <w:top w:w="28" w:type="dxa"/>
          <w:left w:w="57" w:type="dxa"/>
          <w:bottom w:w="28" w:type="dxa"/>
          <w:right w:w="57" w:type="dxa"/>
        </w:tcMar>
      </w:tcPr>
    </w:tblStylePr>
    <w:tblStylePr w:type="band2Horz">
      <w:rPr>
        <w:rFonts w:ascii="Calibri" w:hAnsi="Calibri"/>
        <w:sz w:val="18"/>
      </w:rPr>
      <w:tblPr/>
      <w:tcPr>
        <w:noWrap/>
        <w:tcMar>
          <w:top w:w="28" w:type="dxa"/>
          <w:left w:w="57" w:type="dxa"/>
          <w:bottom w:w="28" w:type="dxa"/>
          <w:right w:w="57" w:type="dxa"/>
        </w:tcMar>
      </w:tcPr>
    </w:tblStylePr>
  </w:style>
  <w:style w:type="paragraph" w:customStyle="1" w:styleId="HoFVorlage">
    <w:name w:val="HoF Vorlage"/>
    <w:basedOn w:val="berschrift1"/>
    <w:qFormat/>
    <w:rsid w:val="009E1CBB"/>
    <w:pPr>
      <w:numPr>
        <w:numId w:val="0"/>
      </w:numPr>
    </w:pPr>
  </w:style>
  <w:style w:type="paragraph" w:customStyle="1" w:styleId="CitaviLiteraturverzeichnis">
    <w:name w:val="Citavi Literaturverzeichnis"/>
    <w:basedOn w:val="Standard"/>
    <w:rsid w:val="005A1823"/>
    <w:pPr>
      <w:spacing w:after="40" w:line="259" w:lineRule="auto"/>
      <w:ind w:left="283" w:hanging="283"/>
      <w:jc w:val="left"/>
    </w:pPr>
    <w:rPr>
      <w:rFonts w:eastAsia="Calibri" w:cs="Calibri"/>
      <w:sz w:val="22"/>
      <w:szCs w:val="22"/>
    </w:rPr>
  </w:style>
  <w:style w:type="character" w:styleId="Hyperlink">
    <w:name w:val="Hyperlink"/>
    <w:basedOn w:val="Absatz-Standardschriftart"/>
    <w:uiPriority w:val="99"/>
    <w:unhideWhenUsed/>
    <w:rsid w:val="00EA49A5"/>
    <w:rPr>
      <w:color w:val="0000FF" w:themeColor="hyperlink"/>
      <w:u w:val="single"/>
    </w:rPr>
  </w:style>
  <w:style w:type="character" w:styleId="NichtaufgelsteErwhnung">
    <w:name w:val="Unresolved Mention"/>
    <w:basedOn w:val="Absatz-Standardschriftart"/>
    <w:uiPriority w:val="99"/>
    <w:semiHidden/>
    <w:unhideWhenUsed/>
    <w:rsid w:val="00EA4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281">
      <w:bodyDiv w:val="1"/>
      <w:marLeft w:val="0"/>
      <w:marRight w:val="0"/>
      <w:marTop w:val="0"/>
      <w:marBottom w:val="0"/>
      <w:divBdr>
        <w:top w:val="none" w:sz="0" w:space="0" w:color="auto"/>
        <w:left w:val="none" w:sz="0" w:space="0" w:color="auto"/>
        <w:bottom w:val="none" w:sz="0" w:space="0" w:color="auto"/>
        <w:right w:val="none" w:sz="0" w:space="0" w:color="auto"/>
      </w:divBdr>
    </w:div>
    <w:div w:id="68159538">
      <w:bodyDiv w:val="1"/>
      <w:marLeft w:val="0"/>
      <w:marRight w:val="0"/>
      <w:marTop w:val="0"/>
      <w:marBottom w:val="0"/>
      <w:divBdr>
        <w:top w:val="none" w:sz="0" w:space="0" w:color="auto"/>
        <w:left w:val="none" w:sz="0" w:space="0" w:color="auto"/>
        <w:bottom w:val="none" w:sz="0" w:space="0" w:color="auto"/>
        <w:right w:val="none" w:sz="0" w:space="0" w:color="auto"/>
      </w:divBdr>
    </w:div>
    <w:div w:id="79644553">
      <w:bodyDiv w:val="1"/>
      <w:marLeft w:val="0"/>
      <w:marRight w:val="0"/>
      <w:marTop w:val="0"/>
      <w:marBottom w:val="0"/>
      <w:divBdr>
        <w:top w:val="none" w:sz="0" w:space="0" w:color="auto"/>
        <w:left w:val="none" w:sz="0" w:space="0" w:color="auto"/>
        <w:bottom w:val="none" w:sz="0" w:space="0" w:color="auto"/>
        <w:right w:val="none" w:sz="0" w:space="0" w:color="auto"/>
      </w:divBdr>
    </w:div>
    <w:div w:id="84422899">
      <w:bodyDiv w:val="1"/>
      <w:marLeft w:val="0"/>
      <w:marRight w:val="0"/>
      <w:marTop w:val="0"/>
      <w:marBottom w:val="0"/>
      <w:divBdr>
        <w:top w:val="none" w:sz="0" w:space="0" w:color="auto"/>
        <w:left w:val="none" w:sz="0" w:space="0" w:color="auto"/>
        <w:bottom w:val="none" w:sz="0" w:space="0" w:color="auto"/>
        <w:right w:val="none" w:sz="0" w:space="0" w:color="auto"/>
      </w:divBdr>
    </w:div>
    <w:div w:id="142822253">
      <w:bodyDiv w:val="1"/>
      <w:marLeft w:val="0"/>
      <w:marRight w:val="0"/>
      <w:marTop w:val="0"/>
      <w:marBottom w:val="0"/>
      <w:divBdr>
        <w:top w:val="none" w:sz="0" w:space="0" w:color="auto"/>
        <w:left w:val="none" w:sz="0" w:space="0" w:color="auto"/>
        <w:bottom w:val="none" w:sz="0" w:space="0" w:color="auto"/>
        <w:right w:val="none" w:sz="0" w:space="0" w:color="auto"/>
      </w:divBdr>
    </w:div>
    <w:div w:id="166674165">
      <w:bodyDiv w:val="1"/>
      <w:marLeft w:val="0"/>
      <w:marRight w:val="0"/>
      <w:marTop w:val="0"/>
      <w:marBottom w:val="0"/>
      <w:divBdr>
        <w:top w:val="none" w:sz="0" w:space="0" w:color="auto"/>
        <w:left w:val="none" w:sz="0" w:space="0" w:color="auto"/>
        <w:bottom w:val="none" w:sz="0" w:space="0" w:color="auto"/>
        <w:right w:val="none" w:sz="0" w:space="0" w:color="auto"/>
      </w:divBdr>
    </w:div>
    <w:div w:id="198662389">
      <w:bodyDiv w:val="1"/>
      <w:marLeft w:val="0"/>
      <w:marRight w:val="0"/>
      <w:marTop w:val="0"/>
      <w:marBottom w:val="0"/>
      <w:divBdr>
        <w:top w:val="none" w:sz="0" w:space="0" w:color="auto"/>
        <w:left w:val="none" w:sz="0" w:space="0" w:color="auto"/>
        <w:bottom w:val="none" w:sz="0" w:space="0" w:color="auto"/>
        <w:right w:val="none" w:sz="0" w:space="0" w:color="auto"/>
      </w:divBdr>
    </w:div>
    <w:div w:id="248854204">
      <w:bodyDiv w:val="1"/>
      <w:marLeft w:val="0"/>
      <w:marRight w:val="0"/>
      <w:marTop w:val="0"/>
      <w:marBottom w:val="0"/>
      <w:divBdr>
        <w:top w:val="none" w:sz="0" w:space="0" w:color="auto"/>
        <w:left w:val="none" w:sz="0" w:space="0" w:color="auto"/>
        <w:bottom w:val="none" w:sz="0" w:space="0" w:color="auto"/>
        <w:right w:val="none" w:sz="0" w:space="0" w:color="auto"/>
      </w:divBdr>
    </w:div>
    <w:div w:id="259604007">
      <w:bodyDiv w:val="1"/>
      <w:marLeft w:val="0"/>
      <w:marRight w:val="0"/>
      <w:marTop w:val="0"/>
      <w:marBottom w:val="0"/>
      <w:divBdr>
        <w:top w:val="none" w:sz="0" w:space="0" w:color="auto"/>
        <w:left w:val="none" w:sz="0" w:space="0" w:color="auto"/>
        <w:bottom w:val="none" w:sz="0" w:space="0" w:color="auto"/>
        <w:right w:val="none" w:sz="0" w:space="0" w:color="auto"/>
      </w:divBdr>
    </w:div>
    <w:div w:id="324089548">
      <w:bodyDiv w:val="1"/>
      <w:marLeft w:val="0"/>
      <w:marRight w:val="0"/>
      <w:marTop w:val="0"/>
      <w:marBottom w:val="0"/>
      <w:divBdr>
        <w:top w:val="none" w:sz="0" w:space="0" w:color="auto"/>
        <w:left w:val="none" w:sz="0" w:space="0" w:color="auto"/>
        <w:bottom w:val="none" w:sz="0" w:space="0" w:color="auto"/>
        <w:right w:val="none" w:sz="0" w:space="0" w:color="auto"/>
      </w:divBdr>
    </w:div>
    <w:div w:id="380372268">
      <w:bodyDiv w:val="1"/>
      <w:marLeft w:val="0"/>
      <w:marRight w:val="0"/>
      <w:marTop w:val="0"/>
      <w:marBottom w:val="0"/>
      <w:divBdr>
        <w:top w:val="none" w:sz="0" w:space="0" w:color="auto"/>
        <w:left w:val="none" w:sz="0" w:space="0" w:color="auto"/>
        <w:bottom w:val="none" w:sz="0" w:space="0" w:color="auto"/>
        <w:right w:val="none" w:sz="0" w:space="0" w:color="auto"/>
      </w:divBdr>
    </w:div>
    <w:div w:id="382296234">
      <w:bodyDiv w:val="1"/>
      <w:marLeft w:val="0"/>
      <w:marRight w:val="0"/>
      <w:marTop w:val="0"/>
      <w:marBottom w:val="0"/>
      <w:divBdr>
        <w:top w:val="none" w:sz="0" w:space="0" w:color="auto"/>
        <w:left w:val="none" w:sz="0" w:space="0" w:color="auto"/>
        <w:bottom w:val="none" w:sz="0" w:space="0" w:color="auto"/>
        <w:right w:val="none" w:sz="0" w:space="0" w:color="auto"/>
      </w:divBdr>
    </w:div>
    <w:div w:id="416481479">
      <w:bodyDiv w:val="1"/>
      <w:marLeft w:val="0"/>
      <w:marRight w:val="0"/>
      <w:marTop w:val="0"/>
      <w:marBottom w:val="0"/>
      <w:divBdr>
        <w:top w:val="none" w:sz="0" w:space="0" w:color="auto"/>
        <w:left w:val="none" w:sz="0" w:space="0" w:color="auto"/>
        <w:bottom w:val="none" w:sz="0" w:space="0" w:color="auto"/>
        <w:right w:val="none" w:sz="0" w:space="0" w:color="auto"/>
      </w:divBdr>
    </w:div>
    <w:div w:id="447622401">
      <w:bodyDiv w:val="1"/>
      <w:marLeft w:val="0"/>
      <w:marRight w:val="0"/>
      <w:marTop w:val="0"/>
      <w:marBottom w:val="0"/>
      <w:divBdr>
        <w:top w:val="none" w:sz="0" w:space="0" w:color="auto"/>
        <w:left w:val="none" w:sz="0" w:space="0" w:color="auto"/>
        <w:bottom w:val="none" w:sz="0" w:space="0" w:color="auto"/>
        <w:right w:val="none" w:sz="0" w:space="0" w:color="auto"/>
      </w:divBdr>
    </w:div>
    <w:div w:id="504639168">
      <w:bodyDiv w:val="1"/>
      <w:marLeft w:val="0"/>
      <w:marRight w:val="0"/>
      <w:marTop w:val="0"/>
      <w:marBottom w:val="0"/>
      <w:divBdr>
        <w:top w:val="none" w:sz="0" w:space="0" w:color="auto"/>
        <w:left w:val="none" w:sz="0" w:space="0" w:color="auto"/>
        <w:bottom w:val="none" w:sz="0" w:space="0" w:color="auto"/>
        <w:right w:val="none" w:sz="0" w:space="0" w:color="auto"/>
      </w:divBdr>
    </w:div>
    <w:div w:id="633483083">
      <w:bodyDiv w:val="1"/>
      <w:marLeft w:val="0"/>
      <w:marRight w:val="0"/>
      <w:marTop w:val="0"/>
      <w:marBottom w:val="0"/>
      <w:divBdr>
        <w:top w:val="none" w:sz="0" w:space="0" w:color="auto"/>
        <w:left w:val="none" w:sz="0" w:space="0" w:color="auto"/>
        <w:bottom w:val="none" w:sz="0" w:space="0" w:color="auto"/>
        <w:right w:val="none" w:sz="0" w:space="0" w:color="auto"/>
      </w:divBdr>
    </w:div>
    <w:div w:id="636841353">
      <w:bodyDiv w:val="1"/>
      <w:marLeft w:val="0"/>
      <w:marRight w:val="0"/>
      <w:marTop w:val="0"/>
      <w:marBottom w:val="0"/>
      <w:divBdr>
        <w:top w:val="none" w:sz="0" w:space="0" w:color="auto"/>
        <w:left w:val="none" w:sz="0" w:space="0" w:color="auto"/>
        <w:bottom w:val="none" w:sz="0" w:space="0" w:color="auto"/>
        <w:right w:val="none" w:sz="0" w:space="0" w:color="auto"/>
      </w:divBdr>
    </w:div>
    <w:div w:id="663362867">
      <w:bodyDiv w:val="1"/>
      <w:marLeft w:val="0"/>
      <w:marRight w:val="0"/>
      <w:marTop w:val="0"/>
      <w:marBottom w:val="0"/>
      <w:divBdr>
        <w:top w:val="none" w:sz="0" w:space="0" w:color="auto"/>
        <w:left w:val="none" w:sz="0" w:space="0" w:color="auto"/>
        <w:bottom w:val="none" w:sz="0" w:space="0" w:color="auto"/>
        <w:right w:val="none" w:sz="0" w:space="0" w:color="auto"/>
      </w:divBdr>
    </w:div>
    <w:div w:id="696198323">
      <w:bodyDiv w:val="1"/>
      <w:marLeft w:val="0"/>
      <w:marRight w:val="0"/>
      <w:marTop w:val="0"/>
      <w:marBottom w:val="0"/>
      <w:divBdr>
        <w:top w:val="none" w:sz="0" w:space="0" w:color="auto"/>
        <w:left w:val="none" w:sz="0" w:space="0" w:color="auto"/>
        <w:bottom w:val="none" w:sz="0" w:space="0" w:color="auto"/>
        <w:right w:val="none" w:sz="0" w:space="0" w:color="auto"/>
      </w:divBdr>
    </w:div>
    <w:div w:id="708527464">
      <w:bodyDiv w:val="1"/>
      <w:marLeft w:val="0"/>
      <w:marRight w:val="0"/>
      <w:marTop w:val="0"/>
      <w:marBottom w:val="0"/>
      <w:divBdr>
        <w:top w:val="none" w:sz="0" w:space="0" w:color="auto"/>
        <w:left w:val="none" w:sz="0" w:space="0" w:color="auto"/>
        <w:bottom w:val="none" w:sz="0" w:space="0" w:color="auto"/>
        <w:right w:val="none" w:sz="0" w:space="0" w:color="auto"/>
      </w:divBdr>
    </w:div>
    <w:div w:id="713042884">
      <w:bodyDiv w:val="1"/>
      <w:marLeft w:val="0"/>
      <w:marRight w:val="0"/>
      <w:marTop w:val="0"/>
      <w:marBottom w:val="0"/>
      <w:divBdr>
        <w:top w:val="none" w:sz="0" w:space="0" w:color="auto"/>
        <w:left w:val="none" w:sz="0" w:space="0" w:color="auto"/>
        <w:bottom w:val="none" w:sz="0" w:space="0" w:color="auto"/>
        <w:right w:val="none" w:sz="0" w:space="0" w:color="auto"/>
      </w:divBdr>
    </w:div>
    <w:div w:id="719061985">
      <w:bodyDiv w:val="1"/>
      <w:marLeft w:val="0"/>
      <w:marRight w:val="0"/>
      <w:marTop w:val="0"/>
      <w:marBottom w:val="0"/>
      <w:divBdr>
        <w:top w:val="none" w:sz="0" w:space="0" w:color="auto"/>
        <w:left w:val="none" w:sz="0" w:space="0" w:color="auto"/>
        <w:bottom w:val="none" w:sz="0" w:space="0" w:color="auto"/>
        <w:right w:val="none" w:sz="0" w:space="0" w:color="auto"/>
      </w:divBdr>
    </w:div>
    <w:div w:id="733939385">
      <w:bodyDiv w:val="1"/>
      <w:marLeft w:val="0"/>
      <w:marRight w:val="0"/>
      <w:marTop w:val="0"/>
      <w:marBottom w:val="0"/>
      <w:divBdr>
        <w:top w:val="none" w:sz="0" w:space="0" w:color="auto"/>
        <w:left w:val="none" w:sz="0" w:space="0" w:color="auto"/>
        <w:bottom w:val="none" w:sz="0" w:space="0" w:color="auto"/>
        <w:right w:val="none" w:sz="0" w:space="0" w:color="auto"/>
      </w:divBdr>
    </w:div>
    <w:div w:id="744228600">
      <w:bodyDiv w:val="1"/>
      <w:marLeft w:val="0"/>
      <w:marRight w:val="0"/>
      <w:marTop w:val="0"/>
      <w:marBottom w:val="0"/>
      <w:divBdr>
        <w:top w:val="none" w:sz="0" w:space="0" w:color="auto"/>
        <w:left w:val="none" w:sz="0" w:space="0" w:color="auto"/>
        <w:bottom w:val="none" w:sz="0" w:space="0" w:color="auto"/>
        <w:right w:val="none" w:sz="0" w:space="0" w:color="auto"/>
      </w:divBdr>
    </w:div>
    <w:div w:id="770781537">
      <w:bodyDiv w:val="1"/>
      <w:marLeft w:val="0"/>
      <w:marRight w:val="0"/>
      <w:marTop w:val="0"/>
      <w:marBottom w:val="0"/>
      <w:divBdr>
        <w:top w:val="none" w:sz="0" w:space="0" w:color="auto"/>
        <w:left w:val="none" w:sz="0" w:space="0" w:color="auto"/>
        <w:bottom w:val="none" w:sz="0" w:space="0" w:color="auto"/>
        <w:right w:val="none" w:sz="0" w:space="0" w:color="auto"/>
      </w:divBdr>
    </w:div>
    <w:div w:id="807093034">
      <w:bodyDiv w:val="1"/>
      <w:marLeft w:val="0"/>
      <w:marRight w:val="0"/>
      <w:marTop w:val="0"/>
      <w:marBottom w:val="0"/>
      <w:divBdr>
        <w:top w:val="none" w:sz="0" w:space="0" w:color="auto"/>
        <w:left w:val="none" w:sz="0" w:space="0" w:color="auto"/>
        <w:bottom w:val="none" w:sz="0" w:space="0" w:color="auto"/>
        <w:right w:val="none" w:sz="0" w:space="0" w:color="auto"/>
      </w:divBdr>
    </w:div>
    <w:div w:id="894193701">
      <w:bodyDiv w:val="1"/>
      <w:marLeft w:val="0"/>
      <w:marRight w:val="0"/>
      <w:marTop w:val="0"/>
      <w:marBottom w:val="0"/>
      <w:divBdr>
        <w:top w:val="none" w:sz="0" w:space="0" w:color="auto"/>
        <w:left w:val="none" w:sz="0" w:space="0" w:color="auto"/>
        <w:bottom w:val="none" w:sz="0" w:space="0" w:color="auto"/>
        <w:right w:val="none" w:sz="0" w:space="0" w:color="auto"/>
      </w:divBdr>
    </w:div>
    <w:div w:id="974408658">
      <w:bodyDiv w:val="1"/>
      <w:marLeft w:val="0"/>
      <w:marRight w:val="0"/>
      <w:marTop w:val="0"/>
      <w:marBottom w:val="0"/>
      <w:divBdr>
        <w:top w:val="none" w:sz="0" w:space="0" w:color="auto"/>
        <w:left w:val="none" w:sz="0" w:space="0" w:color="auto"/>
        <w:bottom w:val="none" w:sz="0" w:space="0" w:color="auto"/>
        <w:right w:val="none" w:sz="0" w:space="0" w:color="auto"/>
      </w:divBdr>
    </w:div>
    <w:div w:id="1059207240">
      <w:bodyDiv w:val="1"/>
      <w:marLeft w:val="0"/>
      <w:marRight w:val="0"/>
      <w:marTop w:val="0"/>
      <w:marBottom w:val="0"/>
      <w:divBdr>
        <w:top w:val="none" w:sz="0" w:space="0" w:color="auto"/>
        <w:left w:val="none" w:sz="0" w:space="0" w:color="auto"/>
        <w:bottom w:val="none" w:sz="0" w:space="0" w:color="auto"/>
        <w:right w:val="none" w:sz="0" w:space="0" w:color="auto"/>
      </w:divBdr>
    </w:div>
    <w:div w:id="1117604593">
      <w:bodyDiv w:val="1"/>
      <w:marLeft w:val="0"/>
      <w:marRight w:val="0"/>
      <w:marTop w:val="0"/>
      <w:marBottom w:val="0"/>
      <w:divBdr>
        <w:top w:val="none" w:sz="0" w:space="0" w:color="auto"/>
        <w:left w:val="none" w:sz="0" w:space="0" w:color="auto"/>
        <w:bottom w:val="none" w:sz="0" w:space="0" w:color="auto"/>
        <w:right w:val="none" w:sz="0" w:space="0" w:color="auto"/>
      </w:divBdr>
    </w:div>
    <w:div w:id="1150245083">
      <w:bodyDiv w:val="1"/>
      <w:marLeft w:val="0"/>
      <w:marRight w:val="0"/>
      <w:marTop w:val="0"/>
      <w:marBottom w:val="0"/>
      <w:divBdr>
        <w:top w:val="none" w:sz="0" w:space="0" w:color="auto"/>
        <w:left w:val="none" w:sz="0" w:space="0" w:color="auto"/>
        <w:bottom w:val="none" w:sz="0" w:space="0" w:color="auto"/>
        <w:right w:val="none" w:sz="0" w:space="0" w:color="auto"/>
      </w:divBdr>
    </w:div>
    <w:div w:id="1161119315">
      <w:bodyDiv w:val="1"/>
      <w:marLeft w:val="0"/>
      <w:marRight w:val="0"/>
      <w:marTop w:val="0"/>
      <w:marBottom w:val="0"/>
      <w:divBdr>
        <w:top w:val="none" w:sz="0" w:space="0" w:color="auto"/>
        <w:left w:val="none" w:sz="0" w:space="0" w:color="auto"/>
        <w:bottom w:val="none" w:sz="0" w:space="0" w:color="auto"/>
        <w:right w:val="none" w:sz="0" w:space="0" w:color="auto"/>
      </w:divBdr>
    </w:div>
    <w:div w:id="1197473929">
      <w:bodyDiv w:val="1"/>
      <w:marLeft w:val="0"/>
      <w:marRight w:val="0"/>
      <w:marTop w:val="0"/>
      <w:marBottom w:val="0"/>
      <w:divBdr>
        <w:top w:val="none" w:sz="0" w:space="0" w:color="auto"/>
        <w:left w:val="none" w:sz="0" w:space="0" w:color="auto"/>
        <w:bottom w:val="none" w:sz="0" w:space="0" w:color="auto"/>
        <w:right w:val="none" w:sz="0" w:space="0" w:color="auto"/>
      </w:divBdr>
    </w:div>
    <w:div w:id="1230195083">
      <w:bodyDiv w:val="1"/>
      <w:marLeft w:val="0"/>
      <w:marRight w:val="0"/>
      <w:marTop w:val="0"/>
      <w:marBottom w:val="0"/>
      <w:divBdr>
        <w:top w:val="none" w:sz="0" w:space="0" w:color="auto"/>
        <w:left w:val="none" w:sz="0" w:space="0" w:color="auto"/>
        <w:bottom w:val="none" w:sz="0" w:space="0" w:color="auto"/>
        <w:right w:val="none" w:sz="0" w:space="0" w:color="auto"/>
      </w:divBdr>
    </w:div>
    <w:div w:id="1279600719">
      <w:bodyDiv w:val="1"/>
      <w:marLeft w:val="0"/>
      <w:marRight w:val="0"/>
      <w:marTop w:val="0"/>
      <w:marBottom w:val="0"/>
      <w:divBdr>
        <w:top w:val="none" w:sz="0" w:space="0" w:color="auto"/>
        <w:left w:val="none" w:sz="0" w:space="0" w:color="auto"/>
        <w:bottom w:val="none" w:sz="0" w:space="0" w:color="auto"/>
        <w:right w:val="none" w:sz="0" w:space="0" w:color="auto"/>
      </w:divBdr>
    </w:div>
    <w:div w:id="1301224703">
      <w:bodyDiv w:val="1"/>
      <w:marLeft w:val="0"/>
      <w:marRight w:val="0"/>
      <w:marTop w:val="0"/>
      <w:marBottom w:val="0"/>
      <w:divBdr>
        <w:top w:val="none" w:sz="0" w:space="0" w:color="auto"/>
        <w:left w:val="none" w:sz="0" w:space="0" w:color="auto"/>
        <w:bottom w:val="none" w:sz="0" w:space="0" w:color="auto"/>
        <w:right w:val="none" w:sz="0" w:space="0" w:color="auto"/>
      </w:divBdr>
    </w:div>
    <w:div w:id="1355769045">
      <w:bodyDiv w:val="1"/>
      <w:marLeft w:val="0"/>
      <w:marRight w:val="0"/>
      <w:marTop w:val="0"/>
      <w:marBottom w:val="0"/>
      <w:divBdr>
        <w:top w:val="none" w:sz="0" w:space="0" w:color="auto"/>
        <w:left w:val="none" w:sz="0" w:space="0" w:color="auto"/>
        <w:bottom w:val="none" w:sz="0" w:space="0" w:color="auto"/>
        <w:right w:val="none" w:sz="0" w:space="0" w:color="auto"/>
      </w:divBdr>
    </w:div>
    <w:div w:id="1388262819">
      <w:bodyDiv w:val="1"/>
      <w:marLeft w:val="0"/>
      <w:marRight w:val="0"/>
      <w:marTop w:val="0"/>
      <w:marBottom w:val="0"/>
      <w:divBdr>
        <w:top w:val="none" w:sz="0" w:space="0" w:color="auto"/>
        <w:left w:val="none" w:sz="0" w:space="0" w:color="auto"/>
        <w:bottom w:val="none" w:sz="0" w:space="0" w:color="auto"/>
        <w:right w:val="none" w:sz="0" w:space="0" w:color="auto"/>
      </w:divBdr>
    </w:div>
    <w:div w:id="1393312172">
      <w:bodyDiv w:val="1"/>
      <w:marLeft w:val="0"/>
      <w:marRight w:val="0"/>
      <w:marTop w:val="0"/>
      <w:marBottom w:val="0"/>
      <w:divBdr>
        <w:top w:val="none" w:sz="0" w:space="0" w:color="auto"/>
        <w:left w:val="none" w:sz="0" w:space="0" w:color="auto"/>
        <w:bottom w:val="none" w:sz="0" w:space="0" w:color="auto"/>
        <w:right w:val="none" w:sz="0" w:space="0" w:color="auto"/>
      </w:divBdr>
    </w:div>
    <w:div w:id="1468357221">
      <w:bodyDiv w:val="1"/>
      <w:marLeft w:val="0"/>
      <w:marRight w:val="0"/>
      <w:marTop w:val="0"/>
      <w:marBottom w:val="0"/>
      <w:divBdr>
        <w:top w:val="none" w:sz="0" w:space="0" w:color="auto"/>
        <w:left w:val="none" w:sz="0" w:space="0" w:color="auto"/>
        <w:bottom w:val="none" w:sz="0" w:space="0" w:color="auto"/>
        <w:right w:val="none" w:sz="0" w:space="0" w:color="auto"/>
      </w:divBdr>
    </w:div>
    <w:div w:id="1478298360">
      <w:bodyDiv w:val="1"/>
      <w:marLeft w:val="0"/>
      <w:marRight w:val="0"/>
      <w:marTop w:val="0"/>
      <w:marBottom w:val="0"/>
      <w:divBdr>
        <w:top w:val="none" w:sz="0" w:space="0" w:color="auto"/>
        <w:left w:val="none" w:sz="0" w:space="0" w:color="auto"/>
        <w:bottom w:val="none" w:sz="0" w:space="0" w:color="auto"/>
        <w:right w:val="none" w:sz="0" w:space="0" w:color="auto"/>
      </w:divBdr>
    </w:div>
    <w:div w:id="1496874604">
      <w:bodyDiv w:val="1"/>
      <w:marLeft w:val="0"/>
      <w:marRight w:val="0"/>
      <w:marTop w:val="0"/>
      <w:marBottom w:val="0"/>
      <w:divBdr>
        <w:top w:val="none" w:sz="0" w:space="0" w:color="auto"/>
        <w:left w:val="none" w:sz="0" w:space="0" w:color="auto"/>
        <w:bottom w:val="none" w:sz="0" w:space="0" w:color="auto"/>
        <w:right w:val="none" w:sz="0" w:space="0" w:color="auto"/>
      </w:divBdr>
    </w:div>
    <w:div w:id="1513252929">
      <w:bodyDiv w:val="1"/>
      <w:marLeft w:val="0"/>
      <w:marRight w:val="0"/>
      <w:marTop w:val="0"/>
      <w:marBottom w:val="0"/>
      <w:divBdr>
        <w:top w:val="none" w:sz="0" w:space="0" w:color="auto"/>
        <w:left w:val="none" w:sz="0" w:space="0" w:color="auto"/>
        <w:bottom w:val="none" w:sz="0" w:space="0" w:color="auto"/>
        <w:right w:val="none" w:sz="0" w:space="0" w:color="auto"/>
      </w:divBdr>
    </w:div>
    <w:div w:id="1541934729">
      <w:bodyDiv w:val="1"/>
      <w:marLeft w:val="0"/>
      <w:marRight w:val="0"/>
      <w:marTop w:val="0"/>
      <w:marBottom w:val="0"/>
      <w:divBdr>
        <w:top w:val="none" w:sz="0" w:space="0" w:color="auto"/>
        <w:left w:val="none" w:sz="0" w:space="0" w:color="auto"/>
        <w:bottom w:val="none" w:sz="0" w:space="0" w:color="auto"/>
        <w:right w:val="none" w:sz="0" w:space="0" w:color="auto"/>
      </w:divBdr>
    </w:div>
    <w:div w:id="1546289077">
      <w:bodyDiv w:val="1"/>
      <w:marLeft w:val="0"/>
      <w:marRight w:val="0"/>
      <w:marTop w:val="0"/>
      <w:marBottom w:val="0"/>
      <w:divBdr>
        <w:top w:val="none" w:sz="0" w:space="0" w:color="auto"/>
        <w:left w:val="none" w:sz="0" w:space="0" w:color="auto"/>
        <w:bottom w:val="none" w:sz="0" w:space="0" w:color="auto"/>
        <w:right w:val="none" w:sz="0" w:space="0" w:color="auto"/>
      </w:divBdr>
    </w:div>
    <w:div w:id="1579097402">
      <w:bodyDiv w:val="1"/>
      <w:marLeft w:val="0"/>
      <w:marRight w:val="0"/>
      <w:marTop w:val="0"/>
      <w:marBottom w:val="0"/>
      <w:divBdr>
        <w:top w:val="none" w:sz="0" w:space="0" w:color="auto"/>
        <w:left w:val="none" w:sz="0" w:space="0" w:color="auto"/>
        <w:bottom w:val="none" w:sz="0" w:space="0" w:color="auto"/>
        <w:right w:val="none" w:sz="0" w:space="0" w:color="auto"/>
      </w:divBdr>
    </w:div>
    <w:div w:id="1582061925">
      <w:bodyDiv w:val="1"/>
      <w:marLeft w:val="0"/>
      <w:marRight w:val="0"/>
      <w:marTop w:val="0"/>
      <w:marBottom w:val="0"/>
      <w:divBdr>
        <w:top w:val="none" w:sz="0" w:space="0" w:color="auto"/>
        <w:left w:val="none" w:sz="0" w:space="0" w:color="auto"/>
        <w:bottom w:val="none" w:sz="0" w:space="0" w:color="auto"/>
        <w:right w:val="none" w:sz="0" w:space="0" w:color="auto"/>
      </w:divBdr>
    </w:div>
    <w:div w:id="1588076527">
      <w:bodyDiv w:val="1"/>
      <w:marLeft w:val="0"/>
      <w:marRight w:val="0"/>
      <w:marTop w:val="0"/>
      <w:marBottom w:val="0"/>
      <w:divBdr>
        <w:top w:val="none" w:sz="0" w:space="0" w:color="auto"/>
        <w:left w:val="none" w:sz="0" w:space="0" w:color="auto"/>
        <w:bottom w:val="none" w:sz="0" w:space="0" w:color="auto"/>
        <w:right w:val="none" w:sz="0" w:space="0" w:color="auto"/>
      </w:divBdr>
    </w:div>
    <w:div w:id="1608728936">
      <w:bodyDiv w:val="1"/>
      <w:marLeft w:val="0"/>
      <w:marRight w:val="0"/>
      <w:marTop w:val="0"/>
      <w:marBottom w:val="0"/>
      <w:divBdr>
        <w:top w:val="none" w:sz="0" w:space="0" w:color="auto"/>
        <w:left w:val="none" w:sz="0" w:space="0" w:color="auto"/>
        <w:bottom w:val="none" w:sz="0" w:space="0" w:color="auto"/>
        <w:right w:val="none" w:sz="0" w:space="0" w:color="auto"/>
      </w:divBdr>
    </w:div>
    <w:div w:id="1687097308">
      <w:bodyDiv w:val="1"/>
      <w:marLeft w:val="0"/>
      <w:marRight w:val="0"/>
      <w:marTop w:val="0"/>
      <w:marBottom w:val="0"/>
      <w:divBdr>
        <w:top w:val="none" w:sz="0" w:space="0" w:color="auto"/>
        <w:left w:val="none" w:sz="0" w:space="0" w:color="auto"/>
        <w:bottom w:val="none" w:sz="0" w:space="0" w:color="auto"/>
        <w:right w:val="none" w:sz="0" w:space="0" w:color="auto"/>
      </w:divBdr>
      <w:divsChild>
        <w:div w:id="1018431846">
          <w:marLeft w:val="0"/>
          <w:marRight w:val="0"/>
          <w:marTop w:val="0"/>
          <w:marBottom w:val="0"/>
          <w:divBdr>
            <w:top w:val="none" w:sz="0" w:space="0" w:color="auto"/>
            <w:left w:val="none" w:sz="0" w:space="0" w:color="auto"/>
            <w:bottom w:val="none" w:sz="0" w:space="0" w:color="auto"/>
            <w:right w:val="none" w:sz="0" w:space="0" w:color="auto"/>
          </w:divBdr>
        </w:div>
        <w:div w:id="230190335">
          <w:marLeft w:val="0"/>
          <w:marRight w:val="0"/>
          <w:marTop w:val="0"/>
          <w:marBottom w:val="0"/>
          <w:divBdr>
            <w:top w:val="none" w:sz="0" w:space="0" w:color="auto"/>
            <w:left w:val="none" w:sz="0" w:space="0" w:color="auto"/>
            <w:bottom w:val="none" w:sz="0" w:space="0" w:color="auto"/>
            <w:right w:val="none" w:sz="0" w:space="0" w:color="auto"/>
          </w:divBdr>
        </w:div>
        <w:div w:id="739012991">
          <w:marLeft w:val="0"/>
          <w:marRight w:val="0"/>
          <w:marTop w:val="0"/>
          <w:marBottom w:val="0"/>
          <w:divBdr>
            <w:top w:val="none" w:sz="0" w:space="0" w:color="auto"/>
            <w:left w:val="none" w:sz="0" w:space="0" w:color="auto"/>
            <w:bottom w:val="none" w:sz="0" w:space="0" w:color="auto"/>
            <w:right w:val="none" w:sz="0" w:space="0" w:color="auto"/>
          </w:divBdr>
        </w:div>
        <w:div w:id="1319264341">
          <w:marLeft w:val="0"/>
          <w:marRight w:val="0"/>
          <w:marTop w:val="0"/>
          <w:marBottom w:val="0"/>
          <w:divBdr>
            <w:top w:val="none" w:sz="0" w:space="0" w:color="auto"/>
            <w:left w:val="none" w:sz="0" w:space="0" w:color="auto"/>
            <w:bottom w:val="none" w:sz="0" w:space="0" w:color="auto"/>
            <w:right w:val="none" w:sz="0" w:space="0" w:color="auto"/>
          </w:divBdr>
        </w:div>
        <w:div w:id="784807294">
          <w:marLeft w:val="0"/>
          <w:marRight w:val="0"/>
          <w:marTop w:val="0"/>
          <w:marBottom w:val="0"/>
          <w:divBdr>
            <w:top w:val="none" w:sz="0" w:space="0" w:color="auto"/>
            <w:left w:val="none" w:sz="0" w:space="0" w:color="auto"/>
            <w:bottom w:val="none" w:sz="0" w:space="0" w:color="auto"/>
            <w:right w:val="none" w:sz="0" w:space="0" w:color="auto"/>
          </w:divBdr>
        </w:div>
        <w:div w:id="991103433">
          <w:marLeft w:val="0"/>
          <w:marRight w:val="0"/>
          <w:marTop w:val="0"/>
          <w:marBottom w:val="0"/>
          <w:divBdr>
            <w:top w:val="none" w:sz="0" w:space="0" w:color="auto"/>
            <w:left w:val="none" w:sz="0" w:space="0" w:color="auto"/>
            <w:bottom w:val="none" w:sz="0" w:space="0" w:color="auto"/>
            <w:right w:val="none" w:sz="0" w:space="0" w:color="auto"/>
          </w:divBdr>
        </w:div>
        <w:div w:id="2029795938">
          <w:marLeft w:val="0"/>
          <w:marRight w:val="0"/>
          <w:marTop w:val="0"/>
          <w:marBottom w:val="0"/>
          <w:divBdr>
            <w:top w:val="none" w:sz="0" w:space="0" w:color="auto"/>
            <w:left w:val="none" w:sz="0" w:space="0" w:color="auto"/>
            <w:bottom w:val="none" w:sz="0" w:space="0" w:color="auto"/>
            <w:right w:val="none" w:sz="0" w:space="0" w:color="auto"/>
          </w:divBdr>
        </w:div>
        <w:div w:id="1740252572">
          <w:marLeft w:val="0"/>
          <w:marRight w:val="0"/>
          <w:marTop w:val="0"/>
          <w:marBottom w:val="0"/>
          <w:divBdr>
            <w:top w:val="none" w:sz="0" w:space="0" w:color="auto"/>
            <w:left w:val="none" w:sz="0" w:space="0" w:color="auto"/>
            <w:bottom w:val="none" w:sz="0" w:space="0" w:color="auto"/>
            <w:right w:val="none" w:sz="0" w:space="0" w:color="auto"/>
          </w:divBdr>
        </w:div>
      </w:divsChild>
    </w:div>
    <w:div w:id="1786726857">
      <w:bodyDiv w:val="1"/>
      <w:marLeft w:val="0"/>
      <w:marRight w:val="0"/>
      <w:marTop w:val="0"/>
      <w:marBottom w:val="0"/>
      <w:divBdr>
        <w:top w:val="none" w:sz="0" w:space="0" w:color="auto"/>
        <w:left w:val="none" w:sz="0" w:space="0" w:color="auto"/>
        <w:bottom w:val="none" w:sz="0" w:space="0" w:color="auto"/>
        <w:right w:val="none" w:sz="0" w:space="0" w:color="auto"/>
      </w:divBdr>
    </w:div>
    <w:div w:id="1834175466">
      <w:bodyDiv w:val="1"/>
      <w:marLeft w:val="0"/>
      <w:marRight w:val="0"/>
      <w:marTop w:val="0"/>
      <w:marBottom w:val="0"/>
      <w:divBdr>
        <w:top w:val="none" w:sz="0" w:space="0" w:color="auto"/>
        <w:left w:val="none" w:sz="0" w:space="0" w:color="auto"/>
        <w:bottom w:val="none" w:sz="0" w:space="0" w:color="auto"/>
        <w:right w:val="none" w:sz="0" w:space="0" w:color="auto"/>
      </w:divBdr>
    </w:div>
    <w:div w:id="1842312541">
      <w:bodyDiv w:val="1"/>
      <w:marLeft w:val="0"/>
      <w:marRight w:val="0"/>
      <w:marTop w:val="0"/>
      <w:marBottom w:val="0"/>
      <w:divBdr>
        <w:top w:val="none" w:sz="0" w:space="0" w:color="auto"/>
        <w:left w:val="none" w:sz="0" w:space="0" w:color="auto"/>
        <w:bottom w:val="none" w:sz="0" w:space="0" w:color="auto"/>
        <w:right w:val="none" w:sz="0" w:space="0" w:color="auto"/>
      </w:divBdr>
    </w:div>
    <w:div w:id="1900748717">
      <w:bodyDiv w:val="1"/>
      <w:marLeft w:val="0"/>
      <w:marRight w:val="0"/>
      <w:marTop w:val="0"/>
      <w:marBottom w:val="0"/>
      <w:divBdr>
        <w:top w:val="none" w:sz="0" w:space="0" w:color="auto"/>
        <w:left w:val="none" w:sz="0" w:space="0" w:color="auto"/>
        <w:bottom w:val="none" w:sz="0" w:space="0" w:color="auto"/>
        <w:right w:val="none" w:sz="0" w:space="0" w:color="auto"/>
      </w:divBdr>
    </w:div>
    <w:div w:id="1936092316">
      <w:bodyDiv w:val="1"/>
      <w:marLeft w:val="0"/>
      <w:marRight w:val="0"/>
      <w:marTop w:val="0"/>
      <w:marBottom w:val="0"/>
      <w:divBdr>
        <w:top w:val="none" w:sz="0" w:space="0" w:color="auto"/>
        <w:left w:val="none" w:sz="0" w:space="0" w:color="auto"/>
        <w:bottom w:val="none" w:sz="0" w:space="0" w:color="auto"/>
        <w:right w:val="none" w:sz="0" w:space="0" w:color="auto"/>
      </w:divBdr>
    </w:div>
    <w:div w:id="1950619335">
      <w:bodyDiv w:val="1"/>
      <w:marLeft w:val="0"/>
      <w:marRight w:val="0"/>
      <w:marTop w:val="0"/>
      <w:marBottom w:val="0"/>
      <w:divBdr>
        <w:top w:val="none" w:sz="0" w:space="0" w:color="auto"/>
        <w:left w:val="none" w:sz="0" w:space="0" w:color="auto"/>
        <w:bottom w:val="none" w:sz="0" w:space="0" w:color="auto"/>
        <w:right w:val="none" w:sz="0" w:space="0" w:color="auto"/>
      </w:divBdr>
    </w:div>
    <w:div w:id="2040424060">
      <w:bodyDiv w:val="1"/>
      <w:marLeft w:val="0"/>
      <w:marRight w:val="0"/>
      <w:marTop w:val="0"/>
      <w:marBottom w:val="0"/>
      <w:divBdr>
        <w:top w:val="none" w:sz="0" w:space="0" w:color="auto"/>
        <w:left w:val="none" w:sz="0" w:space="0" w:color="auto"/>
        <w:bottom w:val="none" w:sz="0" w:space="0" w:color="auto"/>
        <w:right w:val="none" w:sz="0" w:space="0" w:color="auto"/>
      </w:divBdr>
    </w:div>
    <w:div w:id="2082634394">
      <w:bodyDiv w:val="1"/>
      <w:marLeft w:val="0"/>
      <w:marRight w:val="0"/>
      <w:marTop w:val="0"/>
      <w:marBottom w:val="0"/>
      <w:divBdr>
        <w:top w:val="none" w:sz="0" w:space="0" w:color="auto"/>
        <w:left w:val="none" w:sz="0" w:space="0" w:color="auto"/>
        <w:bottom w:val="none" w:sz="0" w:space="0" w:color="auto"/>
        <w:right w:val="none" w:sz="0" w:space="0" w:color="auto"/>
      </w:divBdr>
    </w:div>
    <w:div w:id="2088456980">
      <w:bodyDiv w:val="1"/>
      <w:marLeft w:val="0"/>
      <w:marRight w:val="0"/>
      <w:marTop w:val="0"/>
      <w:marBottom w:val="0"/>
      <w:divBdr>
        <w:top w:val="none" w:sz="0" w:space="0" w:color="auto"/>
        <w:left w:val="none" w:sz="0" w:space="0" w:color="auto"/>
        <w:bottom w:val="none" w:sz="0" w:space="0" w:color="auto"/>
        <w:right w:val="none" w:sz="0" w:space="0" w:color="auto"/>
      </w:divBdr>
    </w:div>
    <w:div w:id="210842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i.org/10.3790/vjh.80.3.131" TargetMode="External"/><Relationship Id="rId18" Type="http://schemas.openxmlformats.org/officeDocument/2006/relationships/hyperlink" Target="https://doi.org/10.1007/s10734-017-0113-5" TargetMode="External"/><Relationship Id="rId26" Type="http://schemas.openxmlformats.org/officeDocument/2006/relationships/hyperlink" Target="http://www.che.de/downloads/Im_Blickpunkt_Die_Vielfalt_der_Studiengaenge_2017.pdf" TargetMode="External"/><Relationship Id="rId39" Type="http://schemas.openxmlformats.org/officeDocument/2006/relationships/hyperlink" Target="http://doi.org/10.1007/978-3-322-92393-6_1" TargetMode="External"/><Relationship Id="rId21" Type="http://schemas.openxmlformats.org/officeDocument/2006/relationships/hyperlink" Target="http://doi.org/10.1177/0038040717739613" TargetMode="External"/><Relationship Id="rId34" Type="http://schemas.openxmlformats.org/officeDocument/2006/relationships/hyperlink" Target="http://doi.org/10.1111/hequ.12258" TargetMode="External"/><Relationship Id="rId42" Type="http://schemas.openxmlformats.org/officeDocument/2006/relationships/hyperlink" Target="http://doi.org/10.1007/978-3-319-53970-6_12" TargetMode="External"/><Relationship Id="rId47" Type="http://schemas.openxmlformats.org/officeDocument/2006/relationships/hyperlink" Target="https://www.hochschulexpert.org/hochschulexpert-home/wp-private-hsen/" TargetMode="External"/><Relationship Id="rId50" Type="http://schemas.openxmlformats.org/officeDocument/2006/relationships/hyperlink" Target="http://doi.org/10.1007/BF00129444" TargetMode="External"/><Relationship Id="rId55" Type="http://schemas.openxmlformats.org/officeDocument/2006/relationships/hyperlink" Target="https://www.che.de/download/studie_privathochschulen_ap71-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i.org/10.1007/s11618-014-0531-4" TargetMode="External"/><Relationship Id="rId29" Type="http://schemas.openxmlformats.org/officeDocument/2006/relationships/hyperlink" Target="https://discovery.ucl.ac.uk/id/eprint/1536278" TargetMode="External"/><Relationship Id="rId11" Type="http://schemas.openxmlformats.org/officeDocument/2006/relationships/hyperlink" Target="http://doi.org/10.1016/j.lrp.2007.04.003" TargetMode="External"/><Relationship Id="rId24" Type="http://schemas.openxmlformats.org/officeDocument/2006/relationships/hyperlink" Target="http://doi.org/10.1007/s11192-015-1561-2" TargetMode="External"/><Relationship Id="rId32" Type="http://schemas.openxmlformats.org/officeDocument/2006/relationships/hyperlink" Target="http://doi.org/10.1007/978-3-658-35831-0_11" TargetMode="External"/><Relationship Id="rId37" Type="http://schemas.openxmlformats.org/officeDocument/2006/relationships/hyperlink" Target="http://doi.org/10.1007/978-1-4614-4590-6_9" TargetMode="External"/><Relationship Id="rId40" Type="http://schemas.openxmlformats.org/officeDocument/2006/relationships/hyperlink" Target="https://www.hrk.de/uploads/tx_szconvention/Empf.priv.HS1.pdf" TargetMode="External"/><Relationship Id="rId45" Type="http://schemas.openxmlformats.org/officeDocument/2006/relationships/hyperlink" Target="http://doi.org/10.18848/2328-6261/cgp/v16i03/23-41" TargetMode="External"/><Relationship Id="rId53" Type="http://schemas.openxmlformats.org/officeDocument/2006/relationships/hyperlink" Target="http://doi.org/10.5465/amle.2020.0289"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doi.org/10.1007/978-3-658-24493-4_11" TargetMode="External"/><Relationship Id="rId14" Type="http://schemas.openxmlformats.org/officeDocument/2006/relationships/hyperlink" Target="http://doi.org/10.12973/eu-jer.7.2.251" TargetMode="External"/><Relationship Id="rId22" Type="http://schemas.openxmlformats.org/officeDocument/2006/relationships/hyperlink" Target="http://doi.org/10.1007/s11192-016-2013-3" TargetMode="External"/><Relationship Id="rId27" Type="http://schemas.openxmlformats.org/officeDocument/2006/relationships/hyperlink" Target="https://www.hof.uni-halle.de/web/dateien/pdf/ab_122.pdf" TargetMode="External"/><Relationship Id="rId30" Type="http://schemas.openxmlformats.org/officeDocument/2006/relationships/hyperlink" Target="http://doi.org/10.36197/IHE.2022.109.15" TargetMode="External"/><Relationship Id="rId35" Type="http://schemas.openxmlformats.org/officeDocument/2006/relationships/hyperlink" Target="http://doi.org/10.1007/978-3-642-05336-8_6" TargetMode="External"/><Relationship Id="rId43" Type="http://schemas.openxmlformats.org/officeDocument/2006/relationships/hyperlink" Target="http://doi.org/10.1007/s11618-017-0803-x" TargetMode="External"/><Relationship Id="rId48" Type="http://schemas.openxmlformats.org/officeDocument/2006/relationships/hyperlink" Target="http://doi.org/10.1108/S0733-558X20230000086009" TargetMode="External"/><Relationship Id="rId56" Type="http://schemas.openxmlformats.org/officeDocument/2006/relationships/hyperlink" Target="https://www.hof.uni-halle.de/documents/t456.pdf" TargetMode="External"/><Relationship Id="rId8" Type="http://schemas.openxmlformats.org/officeDocument/2006/relationships/image" Target="media/image3.png"/><Relationship Id="rId51" Type="http://schemas.openxmlformats.org/officeDocument/2006/relationships/hyperlink" Target="http://doi.org/10.1111/j.1465-3435.2012.01518.x" TargetMode="External"/><Relationship Id="rId3" Type="http://schemas.openxmlformats.org/officeDocument/2006/relationships/styles" Target="styles.xml"/><Relationship Id="rId12" Type="http://schemas.openxmlformats.org/officeDocument/2006/relationships/hyperlink" Target="http://doi.org/10.1007/978-3-531-91153-3_9" TargetMode="External"/><Relationship Id="rId17" Type="http://schemas.openxmlformats.org/officeDocument/2006/relationships/hyperlink" Target="https://doi.org/10.1007/978-3-319-59966-3_16" TargetMode="External"/><Relationship Id="rId25" Type="http://schemas.openxmlformats.org/officeDocument/2006/relationships/hyperlink" Target="http://doi.org/10.1007/978-3-531-91153-3_10" TargetMode="External"/><Relationship Id="rId33" Type="http://schemas.openxmlformats.org/officeDocument/2006/relationships/hyperlink" Target="http://doi.org/10.1163/9789463511162_008" TargetMode="External"/><Relationship Id="rId38" Type="http://schemas.openxmlformats.org/officeDocument/2006/relationships/hyperlink" Target="http://doi.org/10.1007/s12592-018-0301-x" TargetMode="External"/><Relationship Id="rId46" Type="http://schemas.openxmlformats.org/officeDocument/2006/relationships/hyperlink" Target="http://doi.org/10.3205/zma001228" TargetMode="External"/><Relationship Id="rId59" Type="http://schemas.openxmlformats.org/officeDocument/2006/relationships/footer" Target="footer2.xml"/><Relationship Id="rId20" Type="http://schemas.openxmlformats.org/officeDocument/2006/relationships/hyperlink" Target="http://doi.org/10.1007/s11573-011-0468-5" TargetMode="External"/><Relationship Id="rId41" Type="http://schemas.openxmlformats.org/officeDocument/2006/relationships/hyperlink" Target="http://doi.org/10.1163/9789004291508_009" TargetMode="External"/><Relationship Id="rId54" Type="http://schemas.openxmlformats.org/officeDocument/2006/relationships/hyperlink" Target="file:///Users/axelphilipps/Library/CloudStorage/Dropbox/HoF/META/zz_erledigt/doi.org/10.25656/01:16438"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Users/axelphilipps/Library/CloudStorage/Dropbox/HoF/META/zz_erledigt/doi.org/10.25656/01:15265" TargetMode="External"/><Relationship Id="rId23" Type="http://schemas.openxmlformats.org/officeDocument/2006/relationships/hyperlink" Target="http://doi.org/10.1007/s41471-017-0037-x" TargetMode="External"/><Relationship Id="rId28" Type="http://schemas.openxmlformats.org/officeDocument/2006/relationships/hyperlink" Target="http://doi.org/10.1007/s11162-022-09698-4" TargetMode="External"/><Relationship Id="rId36" Type="http://schemas.openxmlformats.org/officeDocument/2006/relationships/hyperlink" Target="http://doi.org/10.17176/20190424-112954-0" TargetMode="External"/><Relationship Id="rId49" Type="http://schemas.openxmlformats.org/officeDocument/2006/relationships/hyperlink" Target="http://doi.org/10.1057/978-1-137-54291-5" TargetMode="External"/><Relationship Id="rId57" Type="http://schemas.openxmlformats.org/officeDocument/2006/relationships/hyperlink" Target="http://doi.org/10.1108/QAE-01-2020-0008" TargetMode="External"/><Relationship Id="rId10" Type="http://schemas.openxmlformats.org/officeDocument/2006/relationships/hyperlink" Target="http://doi.org/10.1016/S1479-3679(08)00005-4" TargetMode="External"/><Relationship Id="rId31" Type="http://schemas.openxmlformats.org/officeDocument/2006/relationships/hyperlink" Target="http://doi.org/10.1007/s00391-017-1256-9" TargetMode="External"/><Relationship Id="rId44" Type="http://schemas.openxmlformats.org/officeDocument/2006/relationships/hyperlink" Target="http://doi.org/10.1007/978-3-658-06239-2_10" TargetMode="External"/><Relationship Id="rId52" Type="http://schemas.openxmlformats.org/officeDocument/2006/relationships/hyperlink" Target="file:///Users/axelphilipps/Library/CloudStorage/Dropbox/HoF/META/zz_erledigt/doi.org/10.1023/B:HIGH.0000033767.84394.47"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doi.org/10.30958/aje.6-3-5"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00a_Vorlagen\Nnnnnnnnnnnnnnnnnnnnnnnn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BD7A0-5AE6-41EB-9240-497670332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D:\00a_Vorlagen\Nnnnnnnnnnnnnnnnnnnnnnnnn.dot</Template>
  <TotalTime>0</TotalTime>
  <Pages>10</Pages>
  <Words>4649</Words>
  <Characters>29291</Characters>
  <Application>Microsoft Office Word</Application>
  <DocSecurity>0</DocSecurity>
  <Lines>244</Lines>
  <Paragraphs>67</Paragraphs>
  <ScaleCrop>false</ScaleCrop>
  <HeadingPairs>
    <vt:vector size="2" baseType="variant">
      <vt:variant>
        <vt:lpstr>Titel</vt:lpstr>
      </vt:variant>
      <vt:variant>
        <vt:i4>1</vt:i4>
      </vt:variant>
    </vt:vector>
  </HeadingPairs>
  <TitlesOfParts>
    <vt:vector size="1" baseType="lpstr">
      <vt:lpstr/>
    </vt:vector>
  </TitlesOfParts>
  <Company>HoF Halle-Wittenberg</Company>
  <LinksUpToDate>false</LinksUpToDate>
  <CharactersWithSpaces>33873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"Steffen Zierold" &lt;steffen.zierold@hof.uni-halle.de&gt;</dc:creator>
  <cp:lastModifiedBy>Axel Philipps</cp:lastModifiedBy>
  <cp:revision>2</cp:revision>
  <cp:lastPrinted>2024-08-26T08:25:00Z</cp:lastPrinted>
  <dcterms:created xsi:type="dcterms:W3CDTF">2025-04-29T07:47:00Z</dcterms:created>
  <dcterms:modified xsi:type="dcterms:W3CDTF">2025-04-29T07:47:00Z</dcterms:modified>
</cp:coreProperties>
</file>